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4F4" w:rsidRDefault="00BF74F4" w:rsidP="00BF74F4">
      <w:pPr>
        <w:jc w:val="center"/>
        <w:rPr>
          <w:rFonts w:eastAsia="HG正楷書体-PRO"/>
          <w:sz w:val="72"/>
        </w:rPr>
      </w:pPr>
    </w:p>
    <w:p w:rsidR="00BF74F4" w:rsidRDefault="00BF74F4" w:rsidP="00BF74F4">
      <w:pPr>
        <w:jc w:val="center"/>
        <w:rPr>
          <w:rFonts w:eastAsia="HG正楷書体-PRO"/>
          <w:sz w:val="72"/>
        </w:rPr>
      </w:pPr>
    </w:p>
    <w:p w:rsidR="00BF74F4" w:rsidRDefault="00BF74F4" w:rsidP="00BF74F4">
      <w:pPr>
        <w:jc w:val="center"/>
        <w:rPr>
          <w:rFonts w:eastAsia="HG正楷書体-PRO"/>
          <w:sz w:val="72"/>
        </w:rPr>
      </w:pPr>
      <w:r>
        <w:rPr>
          <w:rFonts w:eastAsia="HG正楷書体-PRO" w:hint="eastAsia"/>
          <w:sz w:val="72"/>
        </w:rPr>
        <w:t>定　　款</w:t>
      </w:r>
    </w:p>
    <w:p w:rsidR="00BF74F4" w:rsidRDefault="00BF74F4" w:rsidP="00BF74F4"/>
    <w:p w:rsidR="00BF74F4" w:rsidRDefault="00BF74F4" w:rsidP="00BF74F4"/>
    <w:p w:rsidR="0011134D" w:rsidRDefault="0011134D" w:rsidP="00BF74F4"/>
    <w:p w:rsidR="00BF74F4" w:rsidRPr="0011134D" w:rsidRDefault="00BF74F4" w:rsidP="0011134D">
      <w:pPr>
        <w:jc w:val="center"/>
        <w:rPr>
          <w:sz w:val="24"/>
        </w:rPr>
      </w:pPr>
    </w:p>
    <w:p w:rsidR="00BF74F4" w:rsidRDefault="00BF74F4" w:rsidP="00BF74F4"/>
    <w:p w:rsidR="00BF74F4" w:rsidRDefault="00BF74F4" w:rsidP="00BF74F4"/>
    <w:p w:rsidR="00BF74F4" w:rsidRDefault="00BF74F4" w:rsidP="00BF74F4"/>
    <w:p w:rsidR="00BF74F4" w:rsidRDefault="00BF74F4" w:rsidP="00BF74F4"/>
    <w:p w:rsidR="00BF74F4" w:rsidRDefault="00BF74F4" w:rsidP="00BF74F4"/>
    <w:p w:rsidR="00BF74F4" w:rsidRDefault="00BF74F4" w:rsidP="00BF74F4"/>
    <w:p w:rsidR="00BF74F4" w:rsidRDefault="00BF74F4" w:rsidP="00BF74F4"/>
    <w:p w:rsidR="00BF74F4" w:rsidRDefault="00BF74F4" w:rsidP="00BF74F4"/>
    <w:p w:rsidR="00BF74F4" w:rsidRDefault="00BF74F4" w:rsidP="00BF74F4"/>
    <w:p w:rsidR="00BF74F4" w:rsidRDefault="00BF74F4" w:rsidP="00BF74F4"/>
    <w:p w:rsidR="00BF74F4" w:rsidRDefault="00BF74F4" w:rsidP="00BF74F4"/>
    <w:p w:rsidR="00BF74F4" w:rsidRDefault="00BF74F4" w:rsidP="00BF74F4"/>
    <w:p w:rsidR="00BF74F4" w:rsidRDefault="00BF74F4" w:rsidP="00BF74F4"/>
    <w:p w:rsidR="00BF74F4" w:rsidRDefault="00BF74F4" w:rsidP="00BF74F4"/>
    <w:p w:rsidR="00BF74F4" w:rsidRDefault="00BF74F4" w:rsidP="00BF74F4"/>
    <w:p w:rsidR="00BF74F4" w:rsidRDefault="00BF74F4" w:rsidP="00BF74F4"/>
    <w:p w:rsidR="00BF74F4" w:rsidRDefault="00BF74F4" w:rsidP="00BF74F4"/>
    <w:p w:rsidR="00BF74F4" w:rsidRDefault="00BF74F4" w:rsidP="00BF74F4"/>
    <w:p w:rsidR="00BF74F4" w:rsidRDefault="00BF74F4" w:rsidP="00BF74F4"/>
    <w:p w:rsidR="00BF74F4" w:rsidRDefault="00BF74F4" w:rsidP="00BF74F4">
      <w:pPr>
        <w:jc w:val="center"/>
        <w:rPr>
          <w:rFonts w:eastAsia="HG正楷書体-PRO"/>
          <w:sz w:val="32"/>
        </w:rPr>
      </w:pPr>
      <w:r>
        <w:rPr>
          <w:rFonts w:eastAsia="HG正楷書体-PRO" w:hint="eastAsia"/>
          <w:sz w:val="32"/>
        </w:rPr>
        <w:t>社会福祉法人　敬信福祉会</w:t>
      </w:r>
    </w:p>
    <w:p w:rsidR="00BF74F4" w:rsidRDefault="00BF74F4" w:rsidP="00E64C9F">
      <w:pPr>
        <w:jc w:val="center"/>
        <w:rPr>
          <w:rFonts w:eastAsia="ＭＳ ゴシック"/>
          <w:sz w:val="24"/>
        </w:rPr>
      </w:pPr>
    </w:p>
    <w:p w:rsidR="00BF74F4" w:rsidRDefault="00BF74F4" w:rsidP="00E64C9F">
      <w:pPr>
        <w:jc w:val="center"/>
        <w:rPr>
          <w:rFonts w:eastAsia="ＭＳ ゴシック"/>
          <w:sz w:val="24"/>
        </w:rPr>
      </w:pPr>
    </w:p>
    <w:p w:rsidR="000C47E2" w:rsidRPr="0011134D" w:rsidRDefault="000C47E2" w:rsidP="000C47E2">
      <w:pPr>
        <w:ind w:left="420" w:hangingChars="200" w:hanging="420"/>
        <w:jc w:val="center"/>
        <w:rPr>
          <w:rFonts w:asciiTheme="majorEastAsia" w:eastAsiaTheme="majorEastAsia" w:hAnsiTheme="majorEastAsia"/>
          <w:szCs w:val="21"/>
        </w:rPr>
      </w:pPr>
      <w:r w:rsidRPr="0011134D">
        <w:rPr>
          <w:rFonts w:asciiTheme="majorEastAsia" w:eastAsiaTheme="majorEastAsia" w:hAnsiTheme="majorEastAsia" w:hint="eastAsia"/>
          <w:szCs w:val="21"/>
        </w:rPr>
        <w:lastRenderedPageBreak/>
        <w:t>第１章　　総　則</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（目　的）</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第１条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F72362" w:rsidRPr="00F72362" w:rsidRDefault="00F72362" w:rsidP="00F72362">
      <w:pPr>
        <w:ind w:firstLineChars="100" w:firstLine="210"/>
        <w:rPr>
          <w:rFonts w:ascii="ＭＳ 明朝" w:eastAsia="ＭＳ 明朝" w:hAnsi="ＭＳ 明朝"/>
          <w:szCs w:val="21"/>
        </w:rPr>
      </w:pPr>
      <w:r w:rsidRPr="00F72362">
        <w:rPr>
          <w:rFonts w:ascii="ＭＳ 明朝" w:eastAsia="ＭＳ 明朝" w:hAnsi="ＭＳ 明朝" w:hint="eastAsia"/>
          <w:szCs w:val="21"/>
        </w:rPr>
        <w:t>(1) 第一種社会福祉事業</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（イ）特別養護老人ホームの経営</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（ロ）軽費老人ホームの経営</w:t>
      </w:r>
    </w:p>
    <w:p w:rsidR="00F72362" w:rsidRPr="00F72362" w:rsidRDefault="00F72362" w:rsidP="00F72362">
      <w:pPr>
        <w:ind w:firstLineChars="100" w:firstLine="210"/>
        <w:rPr>
          <w:rFonts w:ascii="ＭＳ 明朝" w:eastAsia="ＭＳ 明朝" w:hAnsi="ＭＳ 明朝"/>
          <w:szCs w:val="21"/>
        </w:rPr>
      </w:pPr>
      <w:r w:rsidRPr="00F72362">
        <w:rPr>
          <w:rFonts w:ascii="ＭＳ 明朝" w:eastAsia="ＭＳ 明朝" w:hAnsi="ＭＳ 明朝" w:hint="eastAsia"/>
          <w:szCs w:val="21"/>
        </w:rPr>
        <w:t xml:space="preserve"> (2) 第二種社会福祉事業</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（イ）老人デイサービス事業の経営</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（ロ）老人短期入所事業の経営</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（ハ）老人居宅介護等事業の経営</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（ニ）</w:t>
      </w:r>
      <w:r w:rsidR="00D21F1A" w:rsidRPr="00F72362">
        <w:rPr>
          <w:rFonts w:ascii="ＭＳ 明朝" w:eastAsia="ＭＳ 明朝" w:hAnsi="ＭＳ 明朝" w:hint="eastAsia"/>
          <w:szCs w:val="21"/>
        </w:rPr>
        <w:t>認知症対応型老人共同生活援助事業の経営</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（ホ）</w:t>
      </w:r>
      <w:r w:rsidR="00D21F1A" w:rsidRPr="00F72362">
        <w:rPr>
          <w:rFonts w:ascii="ＭＳ 明朝" w:eastAsia="ＭＳ 明朝" w:hAnsi="ＭＳ 明朝" w:hint="eastAsia"/>
          <w:szCs w:val="21"/>
        </w:rPr>
        <w:t>小規模多機能型居宅介護事業の経営</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（へ）</w:t>
      </w:r>
      <w:r w:rsidR="00D21F1A" w:rsidRPr="00F72362">
        <w:rPr>
          <w:rFonts w:ascii="ＭＳ 明朝" w:eastAsia="ＭＳ 明朝" w:hAnsi="ＭＳ 明朝" w:hint="eastAsia"/>
          <w:szCs w:val="21"/>
        </w:rPr>
        <w:t>障害福祉サービス事業の経営</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（ト）</w:t>
      </w:r>
      <w:r w:rsidR="00D21F1A" w:rsidRPr="00F72362">
        <w:rPr>
          <w:rFonts w:ascii="ＭＳ 明朝" w:eastAsia="ＭＳ 明朝" w:hAnsi="ＭＳ 明朝" w:hint="eastAsia"/>
          <w:szCs w:val="21"/>
        </w:rPr>
        <w:t>生計困難者に対する支援相談事業の経営</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（名　称）</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第２条　この法人は、社会福祉法人敬信福祉会という。</w:t>
      </w:r>
    </w:p>
    <w:p w:rsidR="00F72362" w:rsidRPr="00F72362" w:rsidRDefault="00F72362" w:rsidP="00F72362">
      <w:pPr>
        <w:rPr>
          <w:rFonts w:ascii="ＭＳ 明朝" w:eastAsia="ＭＳ 明朝" w:hAnsi="ＭＳ 明朝"/>
          <w:szCs w:val="21"/>
        </w:rPr>
      </w:pP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（経営の原則等）</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第３条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２　この法人は、地域社会に貢献する取組として、地域の独居高齢者、経済的に困窮する者等を支援するため、無料または低額な料金で福祉サービスを積極的に提供するものとする。</w:t>
      </w:r>
    </w:p>
    <w:p w:rsidR="00F72362" w:rsidRPr="00F72362" w:rsidRDefault="00F72362" w:rsidP="00F72362">
      <w:pPr>
        <w:rPr>
          <w:rFonts w:ascii="ＭＳ 明朝" w:eastAsia="ＭＳ 明朝" w:hAnsi="ＭＳ 明朝"/>
          <w:szCs w:val="21"/>
        </w:rPr>
      </w:pP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（事務所の所在地）</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第４条　この法人の事務所は、大阪府大東市大字龍間６７３番地３に置く。</w:t>
      </w:r>
    </w:p>
    <w:p w:rsidR="00F72362" w:rsidRDefault="00F72362" w:rsidP="00F72362">
      <w:pPr>
        <w:rPr>
          <w:rFonts w:ascii="ＭＳ 明朝" w:eastAsia="ＭＳ 明朝" w:hAnsi="ＭＳ 明朝"/>
          <w:szCs w:val="21"/>
        </w:rPr>
      </w:pPr>
    </w:p>
    <w:p w:rsidR="00F72362" w:rsidRPr="00F72362" w:rsidRDefault="00F72362" w:rsidP="00F72362">
      <w:pPr>
        <w:jc w:val="center"/>
        <w:rPr>
          <w:rFonts w:asciiTheme="majorEastAsia" w:eastAsiaTheme="majorEastAsia" w:hAnsiTheme="majorEastAsia"/>
          <w:szCs w:val="21"/>
        </w:rPr>
      </w:pPr>
      <w:r w:rsidRPr="00F72362">
        <w:rPr>
          <w:rFonts w:asciiTheme="majorEastAsia" w:eastAsiaTheme="majorEastAsia" w:hAnsiTheme="majorEastAsia" w:hint="eastAsia"/>
          <w:szCs w:val="21"/>
        </w:rPr>
        <w:t>第２章　　評議員</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（評議員の定数）</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第５条　この法人に評議員７名を置く。</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lastRenderedPageBreak/>
        <w:t>（評議員の選任および解任）</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第６条　この法人に評議員選任・解任委員会を置き、評議員の選任および解任は、評議員選任・解任委員会において行う。</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２　評議員選任・解任委員会は、事務局員１名、外部委員２名の合計３名で構成する。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３　選任候補者の推薦および解任の提案は、理事会が行う。評議員選任・解任委員会の運営についての細則は、理事会において定める。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４　選任候補者の推薦および解任の提案を行う場合には、当該者が評議員として適任および不適任と判断した理由を委員に説明しなければならない。</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５　評議員選任・解任委員会の決議は、委員の過半数が出席し、その過半数をもって行う。ただし、外部委員の１名以上が出席し、かつ、外部委員の１名以上が賛成することを要する。</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（評議員の資格）</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第７条　社会福祉法第４０条第４項および第５項を遵守するとともに、この法人の評議員のうちには、評議員のいずれか一人およびその親族その他特殊の関係がある者（租税特別措置法施行令第２５条の１７第６項第１号に規定するものをいう。以下同じ。）の合計数が、評議員総数（現在数）の３分の１を超えて含まれることになってはならない。</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（評議員の任期）</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第８条　評議員の任期は、選任後４年以内に終了する会計年度のうち最終のものに関する定時評議員会の終結の時までとし、再任を妨げない。</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２　任期の満了前に退任した評議員の補欠として選任された評議員の任期は、退任した評議員の任期の満了する時までとすることができる。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３　評議員は、第５条に定める定数に足りなくなるときは、任期の満了または辞任により退任した後も、新たに選任された者が就任するまで、なお評議員としての権利義務を有する。</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（評議員の報酬等）</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第９条　評議員に対して、各年度の総額が１，０００，０００円を超えない範囲で、評議員会において別に定める報酬等の支給の基準に従って算定した額を、報酬として支給することができる。</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jc w:val="center"/>
        <w:rPr>
          <w:rFonts w:asciiTheme="majorEastAsia" w:eastAsiaTheme="majorEastAsia" w:hAnsiTheme="majorEastAsia"/>
          <w:szCs w:val="21"/>
        </w:rPr>
      </w:pPr>
      <w:r w:rsidRPr="00F72362">
        <w:rPr>
          <w:rFonts w:asciiTheme="majorEastAsia" w:eastAsiaTheme="majorEastAsia" w:hAnsiTheme="majorEastAsia" w:hint="eastAsia"/>
          <w:szCs w:val="21"/>
        </w:rPr>
        <w:t>第３章　　評議員会</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（構　成）</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第１０条　評議員会は、全ての評議員をもって構成する。</w:t>
      </w:r>
    </w:p>
    <w:p w:rsidR="00F573D8" w:rsidRDefault="00F573D8"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（権　限）</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第１１条　評議員会は、次の事項について決議する。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(1) 理事および監事の選任または解任</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(2) 理事および監事の報酬等の額</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(3) 理事および監事並びに評議員に対する報酬等の支給の基準</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(4) 計算書類（貸借対照表および収支計算書）および財産目録の承認</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(5) 定款の変更</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(6) 残余財産の処分</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(7) 基本財産の処分</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(8) 社会福祉充実計画の承認</w:t>
      </w:r>
    </w:p>
    <w:p w:rsidR="00F72362" w:rsidRPr="00F72362" w:rsidRDefault="00F72362" w:rsidP="00F72362">
      <w:pPr>
        <w:ind w:leftChars="100" w:left="210"/>
        <w:rPr>
          <w:rFonts w:ascii="ＭＳ 明朝" w:eastAsia="ＭＳ 明朝" w:hAnsi="ＭＳ 明朝"/>
          <w:szCs w:val="21"/>
        </w:rPr>
      </w:pPr>
      <w:r w:rsidRPr="00F72362">
        <w:rPr>
          <w:rFonts w:ascii="ＭＳ 明朝" w:eastAsia="ＭＳ 明朝" w:hAnsi="ＭＳ 明朝" w:hint="eastAsia"/>
          <w:szCs w:val="21"/>
        </w:rPr>
        <w:t>(9) 事業計画および収支予算</w:t>
      </w:r>
    </w:p>
    <w:p w:rsidR="00F72362" w:rsidRPr="00F72362" w:rsidRDefault="00F72362" w:rsidP="00F72362">
      <w:pPr>
        <w:ind w:leftChars="100" w:left="210"/>
        <w:rPr>
          <w:rFonts w:ascii="ＭＳ 明朝" w:eastAsia="ＭＳ 明朝" w:hAnsi="ＭＳ 明朝"/>
          <w:szCs w:val="21"/>
        </w:rPr>
      </w:pPr>
      <w:r w:rsidRPr="00F72362">
        <w:rPr>
          <w:rFonts w:ascii="ＭＳ 明朝" w:eastAsia="ＭＳ 明朝" w:hAnsi="ＭＳ 明朝" w:hint="eastAsia"/>
          <w:szCs w:val="21"/>
        </w:rPr>
        <w:t>(10) 臨機の措置（予算外の新たな義務の負担および権利の放棄）</w:t>
      </w:r>
    </w:p>
    <w:p w:rsidR="00F72362" w:rsidRPr="00F72362" w:rsidRDefault="00F72362" w:rsidP="00F72362">
      <w:pPr>
        <w:ind w:leftChars="100" w:left="210"/>
        <w:rPr>
          <w:rFonts w:ascii="ＭＳ 明朝" w:eastAsia="ＭＳ 明朝" w:hAnsi="ＭＳ 明朝"/>
          <w:szCs w:val="21"/>
        </w:rPr>
      </w:pPr>
      <w:r w:rsidRPr="00F72362">
        <w:rPr>
          <w:rFonts w:ascii="ＭＳ 明朝" w:eastAsia="ＭＳ 明朝" w:hAnsi="ＭＳ 明朝" w:hint="eastAsia"/>
          <w:szCs w:val="21"/>
        </w:rPr>
        <w:t>(11) 公益事業に関する重要な事項</w:t>
      </w:r>
    </w:p>
    <w:p w:rsidR="00F72362" w:rsidRPr="00F72362" w:rsidRDefault="00F72362" w:rsidP="00F72362">
      <w:pPr>
        <w:ind w:leftChars="100" w:left="210"/>
        <w:rPr>
          <w:rFonts w:ascii="ＭＳ 明朝" w:eastAsia="ＭＳ 明朝" w:hAnsi="ＭＳ 明朝"/>
          <w:szCs w:val="21"/>
        </w:rPr>
      </w:pPr>
      <w:r w:rsidRPr="00F72362">
        <w:rPr>
          <w:rFonts w:ascii="ＭＳ 明朝" w:eastAsia="ＭＳ 明朝" w:hAnsi="ＭＳ 明朝" w:hint="eastAsia"/>
          <w:szCs w:val="21"/>
        </w:rPr>
        <w:t>(12) 解散</w:t>
      </w:r>
    </w:p>
    <w:p w:rsidR="00F72362" w:rsidRPr="00F72362" w:rsidRDefault="00F72362" w:rsidP="00F72362">
      <w:pPr>
        <w:ind w:leftChars="100" w:left="420" w:hangingChars="100" w:hanging="210"/>
        <w:rPr>
          <w:rFonts w:ascii="ＭＳ 明朝" w:eastAsia="ＭＳ 明朝" w:hAnsi="ＭＳ 明朝"/>
          <w:szCs w:val="21"/>
        </w:rPr>
      </w:pPr>
      <w:r w:rsidRPr="00F72362">
        <w:rPr>
          <w:rFonts w:ascii="ＭＳ 明朝" w:eastAsia="ＭＳ 明朝" w:hAnsi="ＭＳ 明朝" w:hint="eastAsia"/>
          <w:szCs w:val="21"/>
        </w:rPr>
        <w:t>(13) その他評議員会で決議するものとして法令またはこの定款で定められた事項</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（開　催）</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第１２条　評議員会は、定時評議員会として毎会計年度終了後３ヶ月以内に１回開催するほか、必要がある場合に開催する。</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（招　集）</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第１３条　評議員会は、法令に別段の定めがある場合を除き、理事会の決議に基づき理事長が招集する。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２　評議員は、理事長に対し、評議員会の目的である事項および招集の理由を示して、評議員会の招集を請求することができる。</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３　評議員会に議長を置く。</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４　議長は、その都度評議員の互選で定める。</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（決　議）</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第１４条　評議員会の決議は、決議について特別の利害関係を有する評議員を除く評議員の過半数が出席し、その過半数をもって行う。</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２　前項の規定にかかわらず、次の決議は、決議についての特別の利害関係を有する評議員を除く評議員の３分の２以上に当たる多数をもって行わなければならない。ただし、議長の議決権は、決議が可否同数の場合に限り行使することができ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(1) 監事の解任</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(2) 定款の変更</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(3) その他法令で定められた事項</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３　理事または監事を選任する議案を決議するに際しては、各候補者ごとに第1項の決議を行わなければならない。理事または監事の候補者の合計数が第１６条に定める定数を上回る場合には、過半数の賛成を得た候補者の中から得票数の多い順に定数の枠に達するまでの者を選任することとす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４　第１項および第２項の規定にかかわらず、評議員（当該事項について議決に加わることができるものに限る。）の全員が、書面または電磁的記録により同意の意思表示をしたときは、評議員会の決議があったものとみなす。</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（議事録）</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第１５条　評議員会の議事については、法令で定めるところにより、議事録を作成する。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２　議長および会議に出席した評議員のうちから選出された議事録署名人２名がこれに記名押印するものとする。</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jc w:val="center"/>
        <w:rPr>
          <w:rFonts w:asciiTheme="majorEastAsia" w:eastAsiaTheme="majorEastAsia" w:hAnsiTheme="majorEastAsia"/>
          <w:szCs w:val="21"/>
        </w:rPr>
      </w:pPr>
      <w:r w:rsidRPr="00F72362">
        <w:rPr>
          <w:rFonts w:asciiTheme="majorEastAsia" w:eastAsiaTheme="majorEastAsia" w:hAnsiTheme="majorEastAsia" w:hint="eastAsia"/>
          <w:szCs w:val="21"/>
        </w:rPr>
        <w:t>第４章　　役員および職員</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（役員の定数）</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第１６条　この法人には、次の役員を置く。</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(1) 理事　　６名</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(2) 監事　　２名</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２　理事のうち１名を理事長とする。</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（役員の選任）</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第１７条　理事および監事は、評議員会の決議によって選任する。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２　理事長は、理事会の決議によって理事の中から選定する。</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（役員の資格）</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第１８条　社会福祉法第４４条第６項を遵守するとともに、この法人の理事のうちには、理事のいずれか一人およびその親族その他特殊の関係がある者の合計数が、理事総数（現在数）の３分の１を超えて含まれることになってはならない。</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２　社会福祉法第４４条第７項を遵守するとともに、この法人の監事には、この法人の理事（その親族その他特殊の関係がある者を含む。）および評議員（その親族その他特殊の関係がある者を含む。）並びに、この法人の職員が含まれてはならない。また、各監事は、相互に親族その他特殊の関係がある者であってはならない。</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（理事の職務および権限）</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第１９条　理事は、理事会を構成し、法令およびこの定款で定めるところにより、職務を執行する。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２　理事長は、法令およびこの定款で定めるところにより、この法人を代表し、その業務を執行する。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３　理事長は、毎会計年度に４か月を超える間隔で２回以上、自己の職務の執行の状況を理事会に報告しなければならない。</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（監事の職務および権限）</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第２０条　監事は、理事の職務の執行を監査し、法令で定めるところにより、監査報告を作成する。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２　監事は、いつでも、理事および職員に対して事業の報告を求め、この法人の業務および財産の状況の調査をすることができる。</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（役員の任期）</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第２１条　理事または監事の任期は、選任後２年以内に終了する会計年度のうち最終のものに関する定時評議員会の終結のときまでとし、再任を妨げない。</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２　補欠として選任された理事または監事の任期は、前任者の任期の満了する時までとすることができる。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３　理事または監事は、第１６条に定める定数に足りなくなるときは、任期の満了または辞任により退任した後も、新たに選任された者が就任するまで、なお理事または監事としての権利義務を有する。</w:t>
      </w:r>
    </w:p>
    <w:p w:rsidR="00F72362" w:rsidRPr="00F72362" w:rsidRDefault="00F72362" w:rsidP="00F72362">
      <w:pPr>
        <w:rPr>
          <w:rFonts w:ascii="ＭＳ 明朝" w:eastAsia="ＭＳ 明朝" w:hAnsi="ＭＳ 明朝"/>
          <w:szCs w:val="21"/>
        </w:rPr>
      </w:pP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（役員の解任）</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第２２条　理事または監事が、次のいずれかに該当するときは、評議員会の決議によって解任することができる。</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(1) 職務上の義務に違反し、または職務を怠ったとき。</w:t>
      </w:r>
    </w:p>
    <w:p w:rsidR="00F72362" w:rsidRPr="00F72362" w:rsidRDefault="00F72362" w:rsidP="00F72362">
      <w:pPr>
        <w:ind w:left="420" w:hangingChars="200" w:hanging="420"/>
        <w:rPr>
          <w:rFonts w:ascii="ＭＳ 明朝" w:eastAsia="ＭＳ 明朝" w:hAnsi="ＭＳ 明朝"/>
          <w:szCs w:val="21"/>
        </w:rPr>
      </w:pPr>
      <w:r w:rsidRPr="00F72362">
        <w:rPr>
          <w:rFonts w:ascii="ＭＳ 明朝" w:eastAsia="ＭＳ 明朝" w:hAnsi="ＭＳ 明朝" w:hint="eastAsia"/>
          <w:szCs w:val="21"/>
        </w:rPr>
        <w:t xml:space="preserve">　(2) 心身の故障のため、職務の執行に支障があり、またはこれに堪えられないとき。</w:t>
      </w:r>
    </w:p>
    <w:p w:rsidR="00F72362" w:rsidRPr="00F72362" w:rsidRDefault="00F72362" w:rsidP="00F72362">
      <w:pPr>
        <w:rPr>
          <w:rFonts w:ascii="ＭＳ 明朝" w:eastAsia="ＭＳ 明朝" w:hAnsi="ＭＳ 明朝"/>
          <w:szCs w:val="21"/>
        </w:rPr>
      </w:pP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（役員の報酬等）</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第２３条　理事および監事に対して、評議員会において別に定める総額の範囲内で、評議員会において別に定める報酬等の支給の基準に従って算定した額を報酬等として支給することができる。</w:t>
      </w:r>
    </w:p>
    <w:p w:rsidR="00F72362" w:rsidRPr="00F72362" w:rsidRDefault="00F72362" w:rsidP="00F72362">
      <w:pPr>
        <w:rPr>
          <w:rFonts w:ascii="ＭＳ 明朝" w:eastAsia="ＭＳ 明朝" w:hAnsi="ＭＳ 明朝"/>
          <w:szCs w:val="21"/>
        </w:rPr>
      </w:pP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（責任の免除）</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第２４条　理事、監事が任務を怠ったことによって生じた損害について、社会福祉法人に対し賠償する責任は、職務を行うにつき善意でかつ重大な過失がなく、その原因や職務執行状況などの事情を勘案して特に必要と認める場合には、社会福祉法第４５条の２０第４項において準用する一般社団法人及び一般財団法人に関する法律第１１３条第１項の規定により免除することができる額を限度として理事会の決議によって免除することができる。</w:t>
      </w:r>
    </w:p>
    <w:p w:rsidR="00F72362" w:rsidRPr="00F72362" w:rsidRDefault="00F72362" w:rsidP="00F72362">
      <w:pPr>
        <w:rPr>
          <w:rFonts w:ascii="ＭＳ 明朝" w:eastAsia="ＭＳ 明朝" w:hAnsi="ＭＳ 明朝"/>
          <w:szCs w:val="21"/>
        </w:rPr>
      </w:pP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（職　員）</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第２５条　この法人に、職員を置く。</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２　この法人の設置経営する施設の長他の重要な職員（以下「施設長等」という。）は、理事会において、選任および解任する。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３　施設長等以外の職員は、理事長が任免する。</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jc w:val="center"/>
        <w:rPr>
          <w:rFonts w:asciiTheme="majorEastAsia" w:eastAsiaTheme="majorEastAsia" w:hAnsiTheme="majorEastAsia"/>
          <w:szCs w:val="21"/>
        </w:rPr>
      </w:pPr>
      <w:r w:rsidRPr="00F72362">
        <w:rPr>
          <w:rFonts w:asciiTheme="majorEastAsia" w:eastAsiaTheme="majorEastAsia" w:hAnsiTheme="majorEastAsia" w:hint="eastAsia"/>
          <w:szCs w:val="21"/>
        </w:rPr>
        <w:t>第５章　　理事会</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（構　成）</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第２６条　理事会は、全ての理事をもって構成する。</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（権　限）</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第２７条　理事会は、次の職務を行う。ただし、日常の業務として理事会が定めるものについては理事長が専決し、これを理事会に報告する。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(1) この法人の業務執行の決定</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(2) 理事の職務の執行の監督</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(3) 理事長の選定および解職</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（招　集）</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第２８条　理事会は、理事長が招集する。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２　理事長が欠けたときまたは理事長に事故あるときは、各理事が理事会を招集する。</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（決　議）</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第２９条　理事会の決議は、決議について特別の利害関係を有する理事を除く理事の過半数が出席し、その過半数をもって行う。</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２　前項の規定にかかわらず、理事（当該事項について議決に加わることができるものに限る。）の全員が書面または電磁的記録により同意の意思表示をしたとき（監事が当該提案について異議を述べたときを除く。）は、理事会の決議があったものとみなす。</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（議事録）</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第３０条　理事会の議事については、法令で定めるところにより、議事録を作成する。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２　出席した理事長および監事は、前項の議事録に記名押印する。</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jc w:val="center"/>
        <w:rPr>
          <w:rFonts w:asciiTheme="majorEastAsia" w:eastAsiaTheme="majorEastAsia" w:hAnsiTheme="majorEastAsia"/>
          <w:szCs w:val="21"/>
        </w:rPr>
      </w:pPr>
      <w:r w:rsidRPr="00F72362">
        <w:rPr>
          <w:rFonts w:asciiTheme="majorEastAsia" w:eastAsiaTheme="majorEastAsia" w:hAnsiTheme="majorEastAsia" w:hint="eastAsia"/>
          <w:szCs w:val="21"/>
        </w:rPr>
        <w:t>第６章　　資産および会計</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（資産の区分）</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第３１条　この法人の資産は、これを分けて基本財産、その他財産、および公益事業用財産の３種とする。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２  基本財産は、次の各号に掲げる財産をもって構成する。</w:t>
      </w:r>
    </w:p>
    <w:p w:rsidR="00F72362" w:rsidRPr="00F72362" w:rsidRDefault="00F72362" w:rsidP="00F72362">
      <w:pPr>
        <w:ind w:firstLineChars="100" w:firstLine="210"/>
        <w:rPr>
          <w:rFonts w:ascii="ＭＳ 明朝" w:eastAsia="ＭＳ 明朝" w:hAnsi="ＭＳ 明朝"/>
          <w:szCs w:val="21"/>
        </w:rPr>
      </w:pPr>
      <w:r w:rsidRPr="00F72362">
        <w:rPr>
          <w:rFonts w:ascii="ＭＳ 明朝" w:eastAsia="ＭＳ 明朝" w:hAnsi="ＭＳ 明朝" w:hint="eastAsia"/>
          <w:szCs w:val="21"/>
        </w:rPr>
        <w:t>(1) 土 地</w:t>
      </w:r>
    </w:p>
    <w:p w:rsidR="00F72362" w:rsidRPr="00F72362" w:rsidRDefault="00F72362" w:rsidP="00F72362">
      <w:pPr>
        <w:ind w:leftChars="200" w:left="630" w:hangingChars="100" w:hanging="210"/>
        <w:rPr>
          <w:rFonts w:ascii="ＭＳ 明朝" w:eastAsia="ＭＳ 明朝" w:hAnsi="ＭＳ 明朝"/>
          <w:szCs w:val="21"/>
        </w:rPr>
      </w:pPr>
      <w:r w:rsidRPr="00F72362">
        <w:rPr>
          <w:rFonts w:ascii="ＭＳ 明朝" w:eastAsia="ＭＳ 明朝" w:hAnsi="ＭＳ 明朝" w:hint="eastAsia"/>
          <w:szCs w:val="21"/>
        </w:rPr>
        <w:t>① 大阪府大東市大字龍間６７３番３　所在の特別養護老人ホームあいの里竜間</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敷　　地　　　　　　　　４，８８９．１１平方メートル</w:t>
      </w:r>
    </w:p>
    <w:p w:rsidR="00F72362" w:rsidRPr="00F72362" w:rsidRDefault="00F72362" w:rsidP="00F72362">
      <w:pPr>
        <w:ind w:leftChars="200" w:left="735" w:hangingChars="150" w:hanging="315"/>
        <w:rPr>
          <w:rFonts w:ascii="ＭＳ 明朝" w:eastAsia="ＭＳ 明朝" w:hAnsi="ＭＳ 明朝"/>
          <w:szCs w:val="21"/>
        </w:rPr>
      </w:pPr>
      <w:r w:rsidRPr="00F72362">
        <w:rPr>
          <w:rFonts w:ascii="ＭＳ 明朝" w:eastAsia="ＭＳ 明朝" w:hAnsi="ＭＳ 明朝" w:hint="eastAsia"/>
          <w:szCs w:val="21"/>
        </w:rPr>
        <w:t>② 大阪府大東市大字龍間６７３番２　所在のグループホームあいの里きらら、小規模多機能ホームあいの里ポラリス</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敷　　地　　　　　　　　１，７３９平方メートル</w:t>
      </w:r>
    </w:p>
    <w:p w:rsidR="00F72362" w:rsidRPr="00F72362" w:rsidRDefault="00F72362" w:rsidP="00F72362">
      <w:pPr>
        <w:ind w:left="735" w:hangingChars="350" w:hanging="735"/>
        <w:rPr>
          <w:rFonts w:ascii="ＭＳ 明朝" w:eastAsia="ＭＳ 明朝" w:hAnsi="ＭＳ 明朝"/>
          <w:szCs w:val="21"/>
        </w:rPr>
      </w:pPr>
      <w:r w:rsidRPr="00F72362">
        <w:rPr>
          <w:rFonts w:ascii="ＭＳ 明朝" w:eastAsia="ＭＳ 明朝" w:hAnsi="ＭＳ 明朝" w:hint="eastAsia"/>
          <w:szCs w:val="21"/>
        </w:rPr>
        <w:t xml:space="preserve">　　　 大阪府大東市大字龍間６７３番４　所在のグループホームあいの里きらら、小規模多機能ホームあいの里ポラリス</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敷　　地　　　　　　　　　　５３６平方メートル</w:t>
      </w:r>
    </w:p>
    <w:p w:rsidR="00F72362" w:rsidRPr="00F72362" w:rsidRDefault="00F72362" w:rsidP="00F72362">
      <w:pPr>
        <w:ind w:left="735" w:hangingChars="350" w:hanging="735"/>
        <w:rPr>
          <w:rFonts w:ascii="ＭＳ 明朝" w:eastAsia="ＭＳ 明朝" w:hAnsi="ＭＳ 明朝"/>
          <w:szCs w:val="21"/>
        </w:rPr>
      </w:pPr>
      <w:r w:rsidRPr="00F72362">
        <w:rPr>
          <w:rFonts w:ascii="ＭＳ 明朝" w:eastAsia="ＭＳ 明朝" w:hAnsi="ＭＳ 明朝" w:hint="eastAsia"/>
          <w:szCs w:val="21"/>
        </w:rPr>
        <w:t xml:space="preserve">　　　 大阪府大東市大字龍間６７３番６　所在のグループホームあいの里きらら、小規模多機能ホームあいの里ポラリス</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敷　　地　　　　　　　　　　　４０平方メートル</w:t>
      </w:r>
    </w:p>
    <w:p w:rsidR="00F72362" w:rsidRPr="00F72362" w:rsidRDefault="00F72362" w:rsidP="00F72362">
      <w:pPr>
        <w:ind w:left="735" w:hangingChars="350" w:hanging="735"/>
        <w:rPr>
          <w:rFonts w:ascii="ＭＳ 明朝" w:eastAsia="ＭＳ 明朝" w:hAnsi="ＭＳ 明朝"/>
          <w:szCs w:val="21"/>
        </w:rPr>
      </w:pPr>
      <w:r w:rsidRPr="00F72362">
        <w:rPr>
          <w:rFonts w:ascii="ＭＳ 明朝" w:eastAsia="ＭＳ 明朝" w:hAnsi="ＭＳ 明朝" w:hint="eastAsia"/>
          <w:szCs w:val="21"/>
        </w:rPr>
        <w:t xml:space="preserve">　　　 大阪府大東市大字龍間６９０番　所在のグループホームあいの里きらら、小規模多機能ホームあいの里ポラリス</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敷　　地　　　　　　　　　　２６７平方メートル</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計　　　　　　　２，５８２平方メートル</w:t>
      </w:r>
    </w:p>
    <w:p w:rsidR="00F72362" w:rsidRPr="00F72362" w:rsidRDefault="00F72362" w:rsidP="00F72362">
      <w:pPr>
        <w:ind w:firstLineChars="200" w:firstLine="420"/>
        <w:rPr>
          <w:rFonts w:ascii="ＭＳ 明朝" w:eastAsia="ＭＳ 明朝" w:hAnsi="ＭＳ 明朝"/>
          <w:szCs w:val="21"/>
        </w:rPr>
      </w:pPr>
      <w:r w:rsidRPr="00F72362">
        <w:rPr>
          <w:rFonts w:ascii="ＭＳ 明朝" w:eastAsia="ＭＳ 明朝" w:hAnsi="ＭＳ 明朝" w:hint="eastAsia"/>
          <w:szCs w:val="21"/>
        </w:rPr>
        <w:t>③ 大阪府大東市大字龍間７００番２</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敷　　地　　　　　　　　　　６８４．０３平方メートル</w:t>
      </w:r>
    </w:p>
    <w:p w:rsidR="00F72362" w:rsidRPr="00F72362" w:rsidRDefault="00F72362" w:rsidP="00F72362">
      <w:pPr>
        <w:ind w:firstLineChars="200" w:firstLine="420"/>
        <w:rPr>
          <w:rFonts w:ascii="ＭＳ 明朝" w:eastAsia="ＭＳ 明朝" w:hAnsi="ＭＳ 明朝"/>
          <w:szCs w:val="21"/>
        </w:rPr>
      </w:pPr>
      <w:r w:rsidRPr="00F72362">
        <w:rPr>
          <w:rFonts w:ascii="ＭＳ 明朝" w:eastAsia="ＭＳ 明朝" w:hAnsi="ＭＳ 明朝" w:hint="eastAsia"/>
          <w:szCs w:val="21"/>
        </w:rPr>
        <w:t>④ 大阪府大東市大字龍間６７３番１</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敷　　地　　　　　　　　　　９９１平方メートル</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大阪府大東市大字龍間６９４番</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敷　　地　　　　　　　　　　３１７平方メートル</w:t>
      </w:r>
    </w:p>
    <w:p w:rsidR="00F72362" w:rsidRPr="00F72362" w:rsidRDefault="00F72362" w:rsidP="00F72362">
      <w:pPr>
        <w:ind w:firstLineChars="100" w:firstLine="210"/>
        <w:rPr>
          <w:rFonts w:ascii="ＭＳ 明朝" w:eastAsia="ＭＳ 明朝" w:hAnsi="ＭＳ 明朝"/>
          <w:szCs w:val="21"/>
        </w:rPr>
      </w:pPr>
      <w:r w:rsidRPr="00F72362">
        <w:rPr>
          <w:rFonts w:ascii="ＭＳ 明朝" w:eastAsia="ＭＳ 明朝" w:hAnsi="ＭＳ 明朝" w:hint="eastAsia"/>
          <w:szCs w:val="21"/>
        </w:rPr>
        <w:t>(2) 建 物</w:t>
      </w:r>
    </w:p>
    <w:p w:rsidR="00F72362" w:rsidRPr="00F72362" w:rsidRDefault="00F72362" w:rsidP="00F72362">
      <w:pPr>
        <w:ind w:leftChars="200" w:left="630" w:hangingChars="100" w:hanging="210"/>
        <w:rPr>
          <w:rFonts w:ascii="ＭＳ 明朝" w:eastAsia="ＭＳ 明朝" w:hAnsi="ＭＳ 明朝"/>
          <w:szCs w:val="21"/>
        </w:rPr>
      </w:pPr>
      <w:r w:rsidRPr="00F72362">
        <w:rPr>
          <w:rFonts w:ascii="ＭＳ 明朝" w:eastAsia="ＭＳ 明朝" w:hAnsi="ＭＳ 明朝" w:hint="eastAsia"/>
          <w:szCs w:val="21"/>
        </w:rPr>
        <w:t>① 大阪府大東市大字龍間６７３番地３所在の特別養護老人ホームあいの里竜間　　　鉄筋コンクリート造スレート葺（地下１階付４階建）</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１　　階　　１，６１３．４２平方メートル</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２　　階　　１，１７４．５７平方メートル</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３　　階　　１，１７４．５７平方メートル</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４　　階　　　　　７５．０７平方メートル</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地下１階　　　　１７５．７５平方メートル</w:t>
      </w:r>
    </w:p>
    <w:p w:rsidR="00F72362" w:rsidRPr="00F72362" w:rsidRDefault="00F72362" w:rsidP="00F72362">
      <w:pPr>
        <w:ind w:leftChars="200" w:left="630" w:hangingChars="100" w:hanging="210"/>
        <w:rPr>
          <w:rFonts w:ascii="ＭＳ 明朝" w:eastAsia="ＭＳ 明朝" w:hAnsi="ＭＳ 明朝"/>
          <w:szCs w:val="21"/>
        </w:rPr>
      </w:pPr>
      <w:r w:rsidRPr="00F72362">
        <w:rPr>
          <w:rFonts w:ascii="ＭＳ 明朝" w:eastAsia="ＭＳ 明朝" w:hAnsi="ＭＳ 明朝" w:hint="eastAsia"/>
          <w:szCs w:val="21"/>
        </w:rPr>
        <w:t>② 大阪府大東市大字龍間６７３番地２所在のグループホームあいの里きらら　　　　　　　　鉄骨造陸屋根２階建</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１　　階　　　　３３１．０８平方メートル</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２　　階　　　　３３１．０８平方メートル</w:t>
      </w:r>
    </w:p>
    <w:p w:rsidR="00F72362" w:rsidRPr="00F72362" w:rsidRDefault="00F72362" w:rsidP="00F72362">
      <w:pPr>
        <w:ind w:leftChars="200" w:left="630" w:hangingChars="100" w:hanging="210"/>
        <w:rPr>
          <w:rFonts w:ascii="ＭＳ 明朝" w:eastAsia="ＭＳ 明朝" w:hAnsi="ＭＳ 明朝"/>
          <w:szCs w:val="21"/>
        </w:rPr>
      </w:pPr>
      <w:r w:rsidRPr="00F72362">
        <w:rPr>
          <w:rFonts w:ascii="ＭＳ 明朝" w:eastAsia="ＭＳ 明朝" w:hAnsi="ＭＳ 明朝" w:hint="eastAsia"/>
          <w:szCs w:val="21"/>
        </w:rPr>
        <w:t>③ 大阪府大東市大字龍間６７３番地２所在の小規模多機能ホームあいの里ポラリス　　　　　鉄骨造陸屋根平家建</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２８４．４６平方メートル</w:t>
      </w:r>
    </w:p>
    <w:p w:rsidR="00F72362" w:rsidRPr="00F72362" w:rsidRDefault="00F72362" w:rsidP="00F72362">
      <w:pPr>
        <w:ind w:leftChars="200" w:left="630" w:hangingChars="100" w:hanging="210"/>
        <w:rPr>
          <w:rFonts w:ascii="ＭＳ 明朝" w:eastAsia="ＭＳ 明朝" w:hAnsi="ＭＳ 明朝"/>
          <w:szCs w:val="21"/>
        </w:rPr>
      </w:pPr>
      <w:r w:rsidRPr="00F72362">
        <w:rPr>
          <w:rFonts w:ascii="ＭＳ 明朝" w:eastAsia="ＭＳ 明朝" w:hAnsi="ＭＳ 明朝" w:hint="eastAsia"/>
          <w:szCs w:val="21"/>
        </w:rPr>
        <w:t>④ 大阪府大東市大字龍間６７３番地４、６７３番地３所在のグループホームあいの里すばる　　　木造合金メッキ鋼鈑葺平家建</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２５０．５６平方メートル</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３　その他財産は、基本財産、および公益事業用財産以外の財産とする。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４　公益事業用財産は、第</w:t>
      </w:r>
      <w:r w:rsidR="00705A02">
        <w:rPr>
          <w:rFonts w:ascii="ＭＳ 明朝" w:eastAsia="ＭＳ 明朝" w:hAnsi="ＭＳ 明朝" w:hint="eastAsia"/>
          <w:szCs w:val="21"/>
        </w:rPr>
        <w:t>３９</w:t>
      </w:r>
      <w:r w:rsidRPr="00F72362">
        <w:rPr>
          <w:rFonts w:ascii="ＭＳ 明朝" w:eastAsia="ＭＳ 明朝" w:hAnsi="ＭＳ 明朝" w:hint="eastAsia"/>
          <w:szCs w:val="21"/>
        </w:rPr>
        <w:t>条に掲げる公益を目的とする事業の用に供する財産とする。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５　基本財産に指定されて寄附された金品は、速やかに第２項に掲げるため、必要な手続きをとらなければならない。</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（基本財産の処分）</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第３２条　基本財産を処分し、または担保に供しようとするときは、理事総数（現在数）の３分の２以上の同意および評議員会の承認を得て、大東市長の承認を得なければならない。ただし、次の各号に掲げる場合には、大東市長の承認は必要としない。</w:t>
      </w:r>
    </w:p>
    <w:p w:rsidR="00F72362" w:rsidRPr="00F72362" w:rsidRDefault="00F72362" w:rsidP="00F72362">
      <w:pPr>
        <w:ind w:firstLineChars="100" w:firstLine="210"/>
        <w:rPr>
          <w:rFonts w:ascii="ＭＳ 明朝" w:eastAsia="ＭＳ 明朝" w:hAnsi="ＭＳ 明朝"/>
          <w:szCs w:val="21"/>
        </w:rPr>
      </w:pPr>
      <w:r w:rsidRPr="00F72362">
        <w:rPr>
          <w:rFonts w:ascii="ＭＳ 明朝" w:eastAsia="ＭＳ 明朝" w:hAnsi="ＭＳ 明朝" w:hint="eastAsia"/>
          <w:szCs w:val="21"/>
        </w:rPr>
        <w:t>(1) 独立行政法人福祉医療機構に対して基本財産を担保に供する場合</w:t>
      </w:r>
    </w:p>
    <w:p w:rsidR="00F72362" w:rsidRPr="00F72362" w:rsidRDefault="00F72362" w:rsidP="00F72362">
      <w:pPr>
        <w:ind w:leftChars="100" w:left="420" w:hangingChars="100" w:hanging="210"/>
        <w:rPr>
          <w:rFonts w:ascii="ＭＳ 明朝" w:eastAsia="ＭＳ 明朝" w:hAnsi="ＭＳ 明朝"/>
          <w:szCs w:val="21"/>
        </w:rPr>
      </w:pPr>
      <w:r w:rsidRPr="00F72362">
        <w:rPr>
          <w:rFonts w:ascii="ＭＳ 明朝" w:eastAsia="ＭＳ 明朝" w:hAnsi="ＭＳ 明朝" w:hint="eastAsia"/>
          <w:szCs w:val="21"/>
        </w:rPr>
        <w:t>(2)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（資産の管理）</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第３３条　この法人の資産は、理事会の定める方法により、理事長が管理する。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２　資産のうち現金は、確実な金融機関に預け入れ、確実な信託会社に信託し、または確実な有価証券に換えて、保管する。</w:t>
      </w:r>
    </w:p>
    <w:p w:rsidR="00F72362" w:rsidRPr="00F72362" w:rsidRDefault="00F72362" w:rsidP="00F72362">
      <w:pPr>
        <w:rPr>
          <w:rFonts w:ascii="ＭＳ 明朝" w:eastAsia="ＭＳ 明朝" w:hAnsi="ＭＳ 明朝"/>
          <w:szCs w:val="21"/>
        </w:rPr>
      </w:pP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（事業計画および収支予算）</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第３４条　この法人の事業計画書および収支予算書については、毎会計年度開始の日の前日までに、理事長が作成し、理事総数（現在数）の３分の２以上の同意および評議員会の承認を受けなければならない。これを変更する場合も、同様とす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２　前項の書類については、主たる事務所に、当該会計年度が終了するまでの間備え置き、一般の閲覧に供するものとする。</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（事業報告および決算）</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第３５条　この法人の事業報告および決算については、毎会計年度終了後、理事長が次の書類を作成し、監事の監査を受けた上で、理事会の承認を受けなければならない。</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(1) 事業報告</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(2) 事業報告の附属明細書</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(3) 貸借対照表</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(4) 収支計算書（資金収支計算書および事業活動計算書）</w:t>
      </w:r>
    </w:p>
    <w:p w:rsidR="00F72362" w:rsidRPr="00F72362" w:rsidRDefault="00F72362" w:rsidP="00F72362">
      <w:pPr>
        <w:ind w:left="420" w:hangingChars="200" w:hanging="420"/>
        <w:rPr>
          <w:rFonts w:ascii="ＭＳ 明朝" w:eastAsia="ＭＳ 明朝" w:hAnsi="ＭＳ 明朝"/>
          <w:szCs w:val="21"/>
        </w:rPr>
      </w:pPr>
      <w:r w:rsidRPr="00F72362">
        <w:rPr>
          <w:rFonts w:ascii="ＭＳ 明朝" w:eastAsia="ＭＳ 明朝" w:hAnsi="ＭＳ 明朝" w:hint="eastAsia"/>
          <w:szCs w:val="21"/>
        </w:rPr>
        <w:t xml:space="preserve">　(5) 貸借対照表および収支計算書（資金収支計算書および事業活動計算書）の附属明細書</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(6) 財産目録</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２　前項の承認を受けた書類のうち、第１号、第３号、第４号および第６号の書類については、定時評議員会に提出し、第１号の書類についてはその内容を報告し、その他の書類については、承認を受けなければならない。</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３　第１項の書類のほか、次の書類を主たる事務所に５年間備え置き、一般の閲覧に供するとともに、定款を主たる事務所に備え置き、一般の閲覧に供するものとする。</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(1) 監査報告</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(2) 理事および監事並びに評議員の名簿</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(3) 理事および監事並びに評議員の報酬等の支給の基準を記載した書類</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(4) 事業の概要等を記載した書類</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（会計年度）</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第３６条　この法人の会計年度は、毎年４月１日に始まり、翌年３月３１日をもって終わる。</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（会計処理の基準）</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第３７条　この法人の会計に関しては、法令等およびこの定款に定めのあるもののほか、理事会において定める経理規程により処理する。</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（臨機の措置）</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第３８条　予算をもって定めるもののほか、新たに義務の負担をし、または権利の放棄をしようとするときは、理事総数（現在数）の３分の２以上の同意および評議員会の承認がなければならない。</w:t>
      </w:r>
    </w:p>
    <w:p w:rsidR="00D21F1A" w:rsidRPr="00F72362" w:rsidRDefault="00D21F1A" w:rsidP="00F72362">
      <w:pPr>
        <w:ind w:left="210" w:hangingChars="100" w:hanging="210"/>
        <w:rPr>
          <w:rFonts w:ascii="ＭＳ 明朝" w:eastAsia="ＭＳ 明朝" w:hAnsi="ＭＳ 明朝"/>
          <w:szCs w:val="21"/>
        </w:rPr>
      </w:pPr>
    </w:p>
    <w:p w:rsidR="00F72362" w:rsidRPr="00F72362" w:rsidRDefault="00F72362" w:rsidP="00F72362">
      <w:pPr>
        <w:jc w:val="center"/>
        <w:rPr>
          <w:rFonts w:asciiTheme="majorEastAsia" w:eastAsiaTheme="majorEastAsia" w:hAnsiTheme="majorEastAsia"/>
          <w:szCs w:val="21"/>
        </w:rPr>
      </w:pPr>
      <w:r w:rsidRPr="00F72362">
        <w:rPr>
          <w:rFonts w:asciiTheme="majorEastAsia" w:eastAsiaTheme="majorEastAsia" w:hAnsiTheme="majorEastAsia" w:hint="eastAsia"/>
          <w:szCs w:val="21"/>
        </w:rPr>
        <w:t>第７章　　公益を目的とする事業</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（種　別）</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第３９条　この法人は、社会福祉法第２６条の規定により、利用者が、個人の尊厳を保持しつつ、自立した生活を地域社会において営むことができるよう支援することなどを目的として、次の事業を行う。</w:t>
      </w:r>
    </w:p>
    <w:p w:rsidR="00F72362" w:rsidRPr="00F72362" w:rsidRDefault="00F72362" w:rsidP="00F72362">
      <w:pPr>
        <w:ind w:firstLineChars="100" w:firstLine="210"/>
        <w:rPr>
          <w:rFonts w:ascii="ＭＳ 明朝" w:eastAsia="ＭＳ 明朝" w:hAnsi="ＭＳ 明朝"/>
          <w:szCs w:val="21"/>
        </w:rPr>
      </w:pPr>
      <w:r w:rsidRPr="00F72362">
        <w:rPr>
          <w:rFonts w:ascii="ＭＳ 明朝" w:eastAsia="ＭＳ 明朝" w:hAnsi="ＭＳ 明朝" w:hint="eastAsia"/>
          <w:szCs w:val="21"/>
        </w:rPr>
        <w:t>(1) 居宅介護支援事業</w:t>
      </w:r>
    </w:p>
    <w:p w:rsidR="00F72362" w:rsidRPr="00F72362" w:rsidRDefault="00F72362" w:rsidP="00F72362">
      <w:pPr>
        <w:ind w:firstLineChars="100" w:firstLine="210"/>
        <w:rPr>
          <w:rFonts w:ascii="ＭＳ 明朝" w:eastAsia="ＭＳ 明朝" w:hAnsi="ＭＳ 明朝"/>
          <w:szCs w:val="21"/>
        </w:rPr>
      </w:pPr>
      <w:r w:rsidRPr="00F72362">
        <w:rPr>
          <w:rFonts w:ascii="ＭＳ 明朝" w:eastAsia="ＭＳ 明朝" w:hAnsi="ＭＳ 明朝" w:hint="eastAsia"/>
          <w:szCs w:val="21"/>
        </w:rPr>
        <w:t>(2) あいの里竜間診療所</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２　前項の事業に関する重要事項については、理事総数（現在数）の３分の２以上の同意および評議員会の承認を得なければならない。</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jc w:val="center"/>
        <w:rPr>
          <w:rFonts w:asciiTheme="majorEastAsia" w:eastAsiaTheme="majorEastAsia" w:hAnsiTheme="majorEastAsia"/>
          <w:szCs w:val="21"/>
        </w:rPr>
      </w:pPr>
      <w:r w:rsidRPr="00F72362">
        <w:rPr>
          <w:rFonts w:asciiTheme="majorEastAsia" w:eastAsiaTheme="majorEastAsia" w:hAnsiTheme="majorEastAsia" w:hint="eastAsia"/>
          <w:szCs w:val="21"/>
        </w:rPr>
        <w:t>第８章　　解散</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（解　散）</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第４０条　この法人は、社会福祉法第４６条第１項第１号および第３号から第６号までの解散事由により解散する。</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（残余財産の帰属）</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第４１条　解散（合併または破産による解散を除く。）した場合における残余財産は、評議員会の決議を得て、社会福祉法人のうちから選出されたものに帰属する。</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jc w:val="center"/>
        <w:rPr>
          <w:rFonts w:asciiTheme="majorEastAsia" w:eastAsiaTheme="majorEastAsia" w:hAnsiTheme="majorEastAsia"/>
          <w:szCs w:val="21"/>
        </w:rPr>
      </w:pPr>
      <w:r w:rsidRPr="00F72362">
        <w:rPr>
          <w:rFonts w:asciiTheme="majorEastAsia" w:eastAsiaTheme="majorEastAsia" w:hAnsiTheme="majorEastAsia" w:hint="eastAsia"/>
          <w:szCs w:val="21"/>
        </w:rPr>
        <w:t>第９章　　定款の変更</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（定款の変更）</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第４２条　この定款を変更しようとするときは、評議員会の決議を得て、大東市長の認可（社会福祉法第４５条の３６第２項に規定する厚生労働省令で定める事項に係るものを除く。）を受けなければならない。</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２　前項の厚生労働省令で定める事項に係る定款の変更をしたときは、遅滞なくその旨を大東市長に届け出なければならない。</w:t>
      </w:r>
    </w:p>
    <w:p w:rsidR="00F72362" w:rsidRPr="00F72362" w:rsidRDefault="00F72362" w:rsidP="00F72362">
      <w:pPr>
        <w:ind w:left="210" w:hangingChars="100" w:hanging="210"/>
        <w:rPr>
          <w:rFonts w:ascii="ＭＳ 明朝" w:eastAsia="ＭＳ 明朝" w:hAnsi="ＭＳ 明朝"/>
          <w:szCs w:val="21"/>
        </w:rPr>
      </w:pPr>
    </w:p>
    <w:p w:rsidR="00F72362" w:rsidRPr="00935B52" w:rsidRDefault="00F72362" w:rsidP="00F72362">
      <w:pPr>
        <w:ind w:left="210" w:hangingChars="100" w:hanging="210"/>
        <w:jc w:val="center"/>
        <w:rPr>
          <w:rFonts w:asciiTheme="majorEastAsia" w:eastAsiaTheme="majorEastAsia" w:hAnsiTheme="majorEastAsia"/>
          <w:szCs w:val="21"/>
        </w:rPr>
      </w:pPr>
      <w:r w:rsidRPr="00935B52">
        <w:rPr>
          <w:rFonts w:asciiTheme="majorEastAsia" w:eastAsiaTheme="majorEastAsia" w:hAnsiTheme="majorEastAsia" w:hint="eastAsia"/>
          <w:szCs w:val="21"/>
        </w:rPr>
        <w:t>第１０章　　公告の方法その他</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（公告の方法）</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第４３条　この法人の公告は、社会福祉法人敬信福祉会の掲示場に掲示するとともに、官報、新聞または電子公告に掲載して行う。</w:t>
      </w:r>
    </w:p>
    <w:p w:rsidR="00F72362" w:rsidRPr="00F72362" w:rsidRDefault="00F72362"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（施行細則）</w:t>
      </w: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第４４条　この定款の施行についての細則は、理事会において定める。</w:t>
      </w:r>
    </w:p>
    <w:p w:rsidR="00D21F1A" w:rsidRDefault="00D21F1A" w:rsidP="00F72362">
      <w:pPr>
        <w:ind w:left="210" w:hangingChars="100" w:hanging="210"/>
        <w:rPr>
          <w:rFonts w:ascii="ＭＳ 明朝" w:eastAsia="ＭＳ 明朝" w:hAnsi="ＭＳ 明朝"/>
          <w:szCs w:val="21"/>
        </w:rPr>
      </w:pPr>
    </w:p>
    <w:p w:rsidR="00F72362" w:rsidRPr="00F72362" w:rsidRDefault="00F72362" w:rsidP="00F72362">
      <w:pPr>
        <w:ind w:left="210" w:hangingChars="100" w:hanging="210"/>
        <w:rPr>
          <w:rFonts w:ascii="ＭＳ 明朝" w:eastAsia="ＭＳ 明朝" w:hAnsi="ＭＳ 明朝"/>
          <w:szCs w:val="21"/>
        </w:rPr>
      </w:pPr>
      <w:r w:rsidRPr="00F72362">
        <w:rPr>
          <w:rFonts w:ascii="ＭＳ 明朝" w:eastAsia="ＭＳ 明朝" w:hAnsi="ＭＳ 明朝" w:hint="eastAsia"/>
          <w:szCs w:val="21"/>
        </w:rPr>
        <w:t xml:space="preserve">　附　則</w:t>
      </w:r>
    </w:p>
    <w:p w:rsidR="00F72362" w:rsidRPr="00F72362" w:rsidRDefault="00F72362" w:rsidP="00F72362">
      <w:pPr>
        <w:ind w:firstLineChars="100" w:firstLine="210"/>
        <w:rPr>
          <w:rFonts w:ascii="ＭＳ 明朝" w:eastAsia="ＭＳ 明朝" w:hAnsi="ＭＳ 明朝"/>
          <w:szCs w:val="21"/>
        </w:rPr>
      </w:pPr>
      <w:r w:rsidRPr="00F72362">
        <w:rPr>
          <w:rFonts w:ascii="ＭＳ 明朝" w:eastAsia="ＭＳ 明朝" w:hAnsi="ＭＳ 明朝" w:hint="eastAsia"/>
          <w:szCs w:val="21"/>
        </w:rPr>
        <w:t>この法人の設立当初の役員は、次のとおりとする。ただし、この法人の成立後遅滞なく、この定款に基づき、役員の選任を行うものとし、その任期は、この定款第１０条の規定にかかわらず、平成９年３月３１日までとする。</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理　事　長　　　西　　口　　　　　環</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理　　　事　　　山　　口　　　　　環</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　　　　　兼　　俊　　龍　　彦</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　　　　　高　　木　　政　　治</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　　　　　羽　　柴　　準　　司</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　　　　　木　　本　　弘　　孝</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監　　　事　　　清　　水　　正　　義</w:t>
      </w:r>
    </w:p>
    <w:p w:rsidR="00F72362" w:rsidRPr="00F72362" w:rsidRDefault="00F72362" w:rsidP="00F72362">
      <w:pPr>
        <w:rPr>
          <w:rFonts w:ascii="ＭＳ 明朝" w:eastAsia="ＭＳ 明朝" w:hAnsi="ＭＳ 明朝"/>
          <w:szCs w:val="21"/>
        </w:rPr>
      </w:pPr>
      <w:r w:rsidRPr="00F72362">
        <w:rPr>
          <w:rFonts w:ascii="ＭＳ 明朝" w:eastAsia="ＭＳ 明朝" w:hAnsi="ＭＳ 明朝" w:hint="eastAsia"/>
          <w:szCs w:val="21"/>
        </w:rPr>
        <w:t xml:space="preserve">　　　　　　　　〃　　　　　澤　　邊　　勝　　次</w:t>
      </w:r>
    </w:p>
    <w:p w:rsidR="00F72362" w:rsidRPr="00F72362" w:rsidRDefault="00F72362" w:rsidP="00F72362">
      <w:pPr>
        <w:rPr>
          <w:rFonts w:ascii="ＭＳ 明朝" w:eastAsia="ＭＳ 明朝" w:hAnsi="ＭＳ 明朝"/>
        </w:rPr>
      </w:pPr>
    </w:p>
    <w:p w:rsidR="00F72362" w:rsidRPr="00F72362" w:rsidRDefault="00F72362" w:rsidP="00F72362">
      <w:pPr>
        <w:ind w:firstLineChars="100" w:firstLine="210"/>
        <w:rPr>
          <w:rFonts w:ascii="ＭＳ 明朝" w:eastAsia="ＭＳ 明朝" w:hAnsi="ＭＳ 明朝"/>
        </w:rPr>
      </w:pPr>
      <w:r w:rsidRPr="00F72362">
        <w:rPr>
          <w:rFonts w:ascii="ＭＳ 明朝" w:eastAsia="ＭＳ 明朝" w:hAnsi="ＭＳ 明朝" w:hint="eastAsia"/>
        </w:rPr>
        <w:t>附　則</w:t>
      </w:r>
    </w:p>
    <w:p w:rsidR="00F72362" w:rsidRDefault="00F72362" w:rsidP="00F72362">
      <w:pPr>
        <w:rPr>
          <w:rFonts w:ascii="ＭＳ 明朝" w:eastAsia="ＭＳ 明朝" w:hAnsi="ＭＳ 明朝" w:hint="eastAsia"/>
        </w:rPr>
      </w:pPr>
      <w:r w:rsidRPr="00F72362">
        <w:rPr>
          <w:rFonts w:ascii="ＭＳ 明朝" w:eastAsia="ＭＳ 明朝" w:hAnsi="ＭＳ 明朝" w:hint="eastAsia"/>
        </w:rPr>
        <w:t xml:space="preserve">　この法人の設立当初の評議員の任期は、この定款第１６条の規定にかかわらず平成９年３月３１日までとする。</w:t>
      </w:r>
    </w:p>
    <w:p w:rsidR="008052C8" w:rsidRDefault="008052C8" w:rsidP="00F72362">
      <w:pPr>
        <w:rPr>
          <w:rFonts w:ascii="ＭＳ 明朝" w:eastAsia="ＭＳ 明朝" w:hAnsi="ＭＳ 明朝" w:hint="eastAsia"/>
        </w:rPr>
      </w:pPr>
    </w:p>
    <w:p w:rsidR="008052C8" w:rsidRDefault="008052C8" w:rsidP="00F72362">
      <w:pPr>
        <w:rPr>
          <w:rFonts w:ascii="ＭＳ 明朝" w:eastAsia="ＭＳ 明朝" w:hAnsi="ＭＳ 明朝" w:hint="eastAsia"/>
        </w:rPr>
      </w:pPr>
      <w:r>
        <w:rPr>
          <w:rFonts w:ascii="ＭＳ 明朝" w:eastAsia="ＭＳ 明朝" w:hAnsi="ＭＳ 明朝" w:hint="eastAsia"/>
        </w:rPr>
        <w:t xml:space="preserve">　附　則</w:t>
      </w:r>
    </w:p>
    <w:p w:rsidR="008052C8" w:rsidRPr="00F72362" w:rsidRDefault="008052C8" w:rsidP="00F72362">
      <w:pPr>
        <w:rPr>
          <w:rFonts w:ascii="ＭＳ 明朝" w:eastAsia="ＭＳ 明朝" w:hAnsi="ＭＳ 明朝"/>
        </w:rPr>
      </w:pPr>
      <w:r>
        <w:rPr>
          <w:rFonts w:ascii="ＭＳ 明朝" w:eastAsia="ＭＳ 明朝" w:hAnsi="ＭＳ 明朝" w:hint="eastAsia"/>
        </w:rPr>
        <w:t xml:space="preserve">　この定款は、平成２９年４月１日から施行する。</w:t>
      </w:r>
      <w:bookmarkStart w:id="0" w:name="_GoBack"/>
      <w:bookmarkEnd w:id="0"/>
    </w:p>
    <w:sectPr w:rsidR="008052C8" w:rsidRPr="00F72362">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75F" w:rsidRDefault="002F675F" w:rsidP="00E64C9F">
      <w:r>
        <w:separator/>
      </w:r>
    </w:p>
  </w:endnote>
  <w:endnote w:type="continuationSeparator" w:id="0">
    <w:p w:rsidR="002F675F" w:rsidRDefault="002F675F" w:rsidP="00E64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75F" w:rsidRDefault="002F675F" w:rsidP="00E64C9F">
      <w:r>
        <w:separator/>
      </w:r>
    </w:p>
  </w:footnote>
  <w:footnote w:type="continuationSeparator" w:id="0">
    <w:p w:rsidR="002F675F" w:rsidRDefault="002F675F" w:rsidP="00E64C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808D7"/>
    <w:multiLevelType w:val="hybridMultilevel"/>
    <w:tmpl w:val="14CE72EE"/>
    <w:lvl w:ilvl="0" w:tplc="4E8A7140">
      <w:start w:val="3"/>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528"/>
    <w:rsid w:val="000262B0"/>
    <w:rsid w:val="00060641"/>
    <w:rsid w:val="000A44F4"/>
    <w:rsid w:val="000C47E2"/>
    <w:rsid w:val="00104DD0"/>
    <w:rsid w:val="0011134D"/>
    <w:rsid w:val="00123E9C"/>
    <w:rsid w:val="00170A12"/>
    <w:rsid w:val="00173621"/>
    <w:rsid w:val="001F7A8A"/>
    <w:rsid w:val="0027075E"/>
    <w:rsid w:val="002F1AB3"/>
    <w:rsid w:val="002F675F"/>
    <w:rsid w:val="003066A0"/>
    <w:rsid w:val="00316610"/>
    <w:rsid w:val="0035285C"/>
    <w:rsid w:val="00372B9F"/>
    <w:rsid w:val="004E1C75"/>
    <w:rsid w:val="00503993"/>
    <w:rsid w:val="005378B1"/>
    <w:rsid w:val="005F4098"/>
    <w:rsid w:val="00603B14"/>
    <w:rsid w:val="006A29C1"/>
    <w:rsid w:val="006D39D4"/>
    <w:rsid w:val="00705A02"/>
    <w:rsid w:val="00741588"/>
    <w:rsid w:val="007B6E0F"/>
    <w:rsid w:val="007E39AC"/>
    <w:rsid w:val="008052C8"/>
    <w:rsid w:val="00814297"/>
    <w:rsid w:val="00822421"/>
    <w:rsid w:val="00832CD4"/>
    <w:rsid w:val="0084083F"/>
    <w:rsid w:val="008D5E42"/>
    <w:rsid w:val="008E62FE"/>
    <w:rsid w:val="00935B52"/>
    <w:rsid w:val="00960B31"/>
    <w:rsid w:val="00966A87"/>
    <w:rsid w:val="009C0528"/>
    <w:rsid w:val="00A23D34"/>
    <w:rsid w:val="00A24900"/>
    <w:rsid w:val="00A9250D"/>
    <w:rsid w:val="00AB0033"/>
    <w:rsid w:val="00AF6D9E"/>
    <w:rsid w:val="00B04269"/>
    <w:rsid w:val="00B14207"/>
    <w:rsid w:val="00B5756F"/>
    <w:rsid w:val="00BB0369"/>
    <w:rsid w:val="00BC5B4B"/>
    <w:rsid w:val="00BF74F4"/>
    <w:rsid w:val="00C02799"/>
    <w:rsid w:val="00C24DCD"/>
    <w:rsid w:val="00C44E81"/>
    <w:rsid w:val="00C6354C"/>
    <w:rsid w:val="00C775BC"/>
    <w:rsid w:val="00CA4BD5"/>
    <w:rsid w:val="00D042E5"/>
    <w:rsid w:val="00D21F1A"/>
    <w:rsid w:val="00D73792"/>
    <w:rsid w:val="00DA7F6A"/>
    <w:rsid w:val="00E0719C"/>
    <w:rsid w:val="00E23B4F"/>
    <w:rsid w:val="00E57CC0"/>
    <w:rsid w:val="00E64C9F"/>
    <w:rsid w:val="00F016F8"/>
    <w:rsid w:val="00F04840"/>
    <w:rsid w:val="00F573D8"/>
    <w:rsid w:val="00F72362"/>
    <w:rsid w:val="00FF1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Century" w:cs="Times New Roman"/>
        <w:kern w:val="2"/>
        <w:sz w:val="21"/>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484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4840"/>
    <w:rPr>
      <w:rFonts w:asciiTheme="majorHAnsi" w:eastAsiaTheme="majorEastAsia" w:hAnsiTheme="majorHAnsi" w:cstheme="majorBidi"/>
      <w:kern w:val="2"/>
      <w:sz w:val="18"/>
      <w:szCs w:val="18"/>
    </w:rPr>
  </w:style>
  <w:style w:type="paragraph" w:styleId="a5">
    <w:name w:val="Subtitle"/>
    <w:basedOn w:val="a"/>
    <w:next w:val="a"/>
    <w:link w:val="a6"/>
    <w:uiPriority w:val="11"/>
    <w:qFormat/>
    <w:rsid w:val="00832CD4"/>
    <w:pPr>
      <w:jc w:val="center"/>
      <w:outlineLvl w:val="1"/>
    </w:pPr>
    <w:rPr>
      <w:rFonts w:asciiTheme="majorHAnsi" w:eastAsia="ＭＳ ゴシック" w:hAnsiTheme="majorHAnsi" w:cstheme="majorBidi"/>
      <w:sz w:val="24"/>
    </w:rPr>
  </w:style>
  <w:style w:type="character" w:customStyle="1" w:styleId="a6">
    <w:name w:val="副題 (文字)"/>
    <w:basedOn w:val="a0"/>
    <w:link w:val="a5"/>
    <w:uiPriority w:val="11"/>
    <w:rsid w:val="00832CD4"/>
    <w:rPr>
      <w:rFonts w:asciiTheme="majorHAnsi" w:eastAsia="ＭＳ ゴシック" w:hAnsiTheme="majorHAnsi" w:cstheme="majorBidi"/>
      <w:kern w:val="2"/>
      <w:sz w:val="24"/>
      <w:szCs w:val="24"/>
    </w:rPr>
  </w:style>
  <w:style w:type="paragraph" w:styleId="a7">
    <w:name w:val="header"/>
    <w:basedOn w:val="a"/>
    <w:link w:val="a8"/>
    <w:uiPriority w:val="99"/>
    <w:unhideWhenUsed/>
    <w:rsid w:val="00E64C9F"/>
    <w:pPr>
      <w:tabs>
        <w:tab w:val="center" w:pos="4252"/>
        <w:tab w:val="right" w:pos="8504"/>
      </w:tabs>
      <w:snapToGrid w:val="0"/>
    </w:pPr>
  </w:style>
  <w:style w:type="character" w:customStyle="1" w:styleId="a8">
    <w:name w:val="ヘッダー (文字)"/>
    <w:basedOn w:val="a0"/>
    <w:link w:val="a7"/>
    <w:uiPriority w:val="99"/>
    <w:rsid w:val="00E64C9F"/>
    <w:rPr>
      <w:kern w:val="2"/>
      <w:sz w:val="21"/>
      <w:szCs w:val="24"/>
    </w:rPr>
  </w:style>
  <w:style w:type="paragraph" w:styleId="a9">
    <w:name w:val="footer"/>
    <w:basedOn w:val="a"/>
    <w:link w:val="aa"/>
    <w:uiPriority w:val="99"/>
    <w:unhideWhenUsed/>
    <w:rsid w:val="00E64C9F"/>
    <w:pPr>
      <w:tabs>
        <w:tab w:val="center" w:pos="4252"/>
        <w:tab w:val="right" w:pos="8504"/>
      </w:tabs>
      <w:snapToGrid w:val="0"/>
    </w:pPr>
  </w:style>
  <w:style w:type="character" w:customStyle="1" w:styleId="aa">
    <w:name w:val="フッター (文字)"/>
    <w:basedOn w:val="a0"/>
    <w:link w:val="a9"/>
    <w:uiPriority w:val="99"/>
    <w:rsid w:val="00E64C9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EastAsia" w:eastAsiaTheme="minorEastAsia" w:hAnsi="Century" w:cs="Times New Roman"/>
        <w:kern w:val="2"/>
        <w:sz w:val="21"/>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484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4840"/>
    <w:rPr>
      <w:rFonts w:asciiTheme="majorHAnsi" w:eastAsiaTheme="majorEastAsia" w:hAnsiTheme="majorHAnsi" w:cstheme="majorBidi"/>
      <w:kern w:val="2"/>
      <w:sz w:val="18"/>
      <w:szCs w:val="18"/>
    </w:rPr>
  </w:style>
  <w:style w:type="paragraph" w:styleId="a5">
    <w:name w:val="Subtitle"/>
    <w:basedOn w:val="a"/>
    <w:next w:val="a"/>
    <w:link w:val="a6"/>
    <w:uiPriority w:val="11"/>
    <w:qFormat/>
    <w:rsid w:val="00832CD4"/>
    <w:pPr>
      <w:jc w:val="center"/>
      <w:outlineLvl w:val="1"/>
    </w:pPr>
    <w:rPr>
      <w:rFonts w:asciiTheme="majorHAnsi" w:eastAsia="ＭＳ ゴシック" w:hAnsiTheme="majorHAnsi" w:cstheme="majorBidi"/>
      <w:sz w:val="24"/>
    </w:rPr>
  </w:style>
  <w:style w:type="character" w:customStyle="1" w:styleId="a6">
    <w:name w:val="副題 (文字)"/>
    <w:basedOn w:val="a0"/>
    <w:link w:val="a5"/>
    <w:uiPriority w:val="11"/>
    <w:rsid w:val="00832CD4"/>
    <w:rPr>
      <w:rFonts w:asciiTheme="majorHAnsi" w:eastAsia="ＭＳ ゴシック" w:hAnsiTheme="majorHAnsi" w:cstheme="majorBidi"/>
      <w:kern w:val="2"/>
      <w:sz w:val="24"/>
      <w:szCs w:val="24"/>
    </w:rPr>
  </w:style>
  <w:style w:type="paragraph" w:styleId="a7">
    <w:name w:val="header"/>
    <w:basedOn w:val="a"/>
    <w:link w:val="a8"/>
    <w:uiPriority w:val="99"/>
    <w:unhideWhenUsed/>
    <w:rsid w:val="00E64C9F"/>
    <w:pPr>
      <w:tabs>
        <w:tab w:val="center" w:pos="4252"/>
        <w:tab w:val="right" w:pos="8504"/>
      </w:tabs>
      <w:snapToGrid w:val="0"/>
    </w:pPr>
  </w:style>
  <w:style w:type="character" w:customStyle="1" w:styleId="a8">
    <w:name w:val="ヘッダー (文字)"/>
    <w:basedOn w:val="a0"/>
    <w:link w:val="a7"/>
    <w:uiPriority w:val="99"/>
    <w:rsid w:val="00E64C9F"/>
    <w:rPr>
      <w:kern w:val="2"/>
      <w:sz w:val="21"/>
      <w:szCs w:val="24"/>
    </w:rPr>
  </w:style>
  <w:style w:type="paragraph" w:styleId="a9">
    <w:name w:val="footer"/>
    <w:basedOn w:val="a"/>
    <w:link w:val="aa"/>
    <w:uiPriority w:val="99"/>
    <w:unhideWhenUsed/>
    <w:rsid w:val="00E64C9F"/>
    <w:pPr>
      <w:tabs>
        <w:tab w:val="center" w:pos="4252"/>
        <w:tab w:val="right" w:pos="8504"/>
      </w:tabs>
      <w:snapToGrid w:val="0"/>
    </w:pPr>
  </w:style>
  <w:style w:type="character" w:customStyle="1" w:styleId="aa">
    <w:name w:val="フッター (文字)"/>
    <w:basedOn w:val="a0"/>
    <w:link w:val="a9"/>
    <w:uiPriority w:val="99"/>
    <w:rsid w:val="00E64C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76337-FDC2-4510-B6D8-CCDC137DC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7241</Words>
  <Characters>1145</Characters>
  <Application>Microsoft Office Word</Application>
  <DocSecurity>0</DocSecurity>
  <Lines>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第１章　　総則</vt:lpstr>
      <vt:lpstr>　第１章　　総則</vt:lpstr>
    </vt:vector>
  </TitlesOfParts>
  <Company>特別養護老人ホーム　あいの里竜間</Company>
  <LinksUpToDate>false</LinksUpToDate>
  <CharactersWithSpaces>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第１章　　総則</dc:title>
  <dc:creator>TATSUMA</dc:creator>
  <cp:lastModifiedBy>FJ-USER</cp:lastModifiedBy>
  <cp:revision>4</cp:revision>
  <cp:lastPrinted>2017-05-09T03:06:00Z</cp:lastPrinted>
  <dcterms:created xsi:type="dcterms:W3CDTF">2017-05-09T00:38:00Z</dcterms:created>
  <dcterms:modified xsi:type="dcterms:W3CDTF">2017-10-12T07:34:00Z</dcterms:modified>
</cp:coreProperties>
</file>