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E55" w:rsidRPr="008B7E7E" w:rsidRDefault="00617E55" w:rsidP="000D1267">
      <w:pPr>
        <w:jc w:val="center"/>
      </w:pPr>
      <w:r w:rsidRPr="008B7E7E">
        <w:t>E</w:t>
      </w:r>
      <w:r>
        <w:rPr>
          <w:rFonts w:hint="eastAsia"/>
        </w:rPr>
        <w:t xml:space="preserve">　</w:t>
      </w:r>
      <w:r w:rsidRPr="008B7E7E">
        <w:t>I</w:t>
      </w:r>
      <w:r>
        <w:rPr>
          <w:rFonts w:hint="eastAsia"/>
        </w:rPr>
        <w:t xml:space="preserve">　</w:t>
      </w:r>
      <w:r w:rsidRPr="008B7E7E">
        <w:t>G</w:t>
      </w:r>
      <w:r>
        <w:rPr>
          <w:rFonts w:hint="eastAsia"/>
        </w:rPr>
        <w:t xml:space="preserve">　　会　則</w:t>
      </w:r>
    </w:p>
    <w:p w:rsidR="00617E55" w:rsidRPr="008B7E7E" w:rsidRDefault="00617E55" w:rsidP="000D1267">
      <w:pPr>
        <w:jc w:val="center"/>
      </w:pPr>
    </w:p>
    <w:p w:rsidR="00617E55" w:rsidRPr="008B7E7E" w:rsidRDefault="00617E55" w:rsidP="00AA2FDE">
      <w:r w:rsidRPr="008B7E7E">
        <w:t xml:space="preserve"> </w:t>
      </w:r>
      <w:r w:rsidRPr="008B7E7E">
        <w:rPr>
          <w:rFonts w:hint="eastAsia"/>
        </w:rPr>
        <w:t>（名　称）</w:t>
      </w:r>
      <w:r w:rsidRPr="008B7E7E">
        <w:t xml:space="preserve"> </w:t>
      </w:r>
    </w:p>
    <w:p w:rsidR="00617E55" w:rsidRPr="008B7E7E" w:rsidRDefault="00617E55" w:rsidP="00AA2FDE">
      <w:r w:rsidRPr="008B7E7E">
        <w:rPr>
          <w:rFonts w:hint="eastAsia"/>
        </w:rPr>
        <w:t>第</w:t>
      </w:r>
      <w:r w:rsidRPr="008B7E7E">
        <w:t xml:space="preserve"> 1 </w:t>
      </w:r>
      <w:r w:rsidRPr="008B7E7E">
        <w:rPr>
          <w:rFonts w:hint="eastAsia"/>
        </w:rPr>
        <w:t>条</w:t>
      </w:r>
      <w:r w:rsidRPr="008B7E7E">
        <w:t xml:space="preserve"> </w:t>
      </w:r>
      <w:r w:rsidRPr="008B7E7E">
        <w:rPr>
          <w:rFonts w:hint="eastAsia"/>
        </w:rPr>
        <w:t>本会を「</w:t>
      </w:r>
      <w:r w:rsidRPr="008B7E7E">
        <w:t>English Information Group</w:t>
      </w:r>
      <w:r w:rsidRPr="008B7E7E">
        <w:rPr>
          <w:rFonts w:hint="eastAsia"/>
        </w:rPr>
        <w:t>（ＥＩＧ）」と称する。</w:t>
      </w:r>
    </w:p>
    <w:p w:rsidR="00617E55" w:rsidRPr="008B7E7E" w:rsidRDefault="00617E55" w:rsidP="0063719E">
      <w:r w:rsidRPr="008B7E7E">
        <w:t xml:space="preserve"> </w:t>
      </w:r>
      <w:r w:rsidRPr="008B7E7E">
        <w:rPr>
          <w:rFonts w:hint="eastAsia"/>
        </w:rPr>
        <w:t>（事　務　局）</w:t>
      </w:r>
      <w:r w:rsidRPr="008B7E7E">
        <w:t xml:space="preserve"> </w:t>
      </w:r>
    </w:p>
    <w:p w:rsidR="00617E55" w:rsidRPr="008B7E7E" w:rsidRDefault="00617E55" w:rsidP="0063719E">
      <w:r w:rsidRPr="008B7E7E">
        <w:rPr>
          <w:rFonts w:hint="eastAsia"/>
        </w:rPr>
        <w:t>第</w:t>
      </w:r>
      <w:r w:rsidRPr="008B7E7E">
        <w:t xml:space="preserve"> 2</w:t>
      </w:r>
      <w:r w:rsidRPr="008B7E7E">
        <w:rPr>
          <w:rFonts w:hint="eastAsia"/>
        </w:rPr>
        <w:t>条</w:t>
      </w:r>
      <w:r w:rsidRPr="008B7E7E">
        <w:t xml:space="preserve"> </w:t>
      </w:r>
      <w:r w:rsidRPr="008B7E7E">
        <w:rPr>
          <w:rFonts w:hint="eastAsia"/>
        </w:rPr>
        <w:t>本会の事務局は防府市の指定する場所に置く。</w:t>
      </w:r>
    </w:p>
    <w:p w:rsidR="00617E55" w:rsidRPr="008B7E7E" w:rsidRDefault="00617E55" w:rsidP="00AA2FDE">
      <w:r w:rsidRPr="008B7E7E">
        <w:t xml:space="preserve"> </w:t>
      </w:r>
      <w:r w:rsidRPr="008B7E7E">
        <w:rPr>
          <w:rFonts w:hint="eastAsia"/>
        </w:rPr>
        <w:t>（目　的）</w:t>
      </w:r>
      <w:r w:rsidRPr="008B7E7E">
        <w:t xml:space="preserve"> </w:t>
      </w:r>
    </w:p>
    <w:p w:rsidR="00617E55" w:rsidRPr="003C3F1F" w:rsidRDefault="00617E55" w:rsidP="00606046">
      <w:pPr>
        <w:ind w:left="420" w:hangingChars="200" w:hanging="420"/>
        <w:rPr>
          <w:color w:val="0000FF"/>
        </w:rPr>
      </w:pPr>
      <w:r w:rsidRPr="008B7E7E">
        <w:rPr>
          <w:rFonts w:hint="eastAsia"/>
        </w:rPr>
        <w:t>第</w:t>
      </w:r>
      <w:r w:rsidRPr="008B7E7E">
        <w:t xml:space="preserve"> 3 </w:t>
      </w:r>
      <w:r w:rsidRPr="008B7E7E">
        <w:rPr>
          <w:rFonts w:hint="eastAsia"/>
        </w:rPr>
        <w:t>条　本会は</w:t>
      </w:r>
      <w:r>
        <w:rPr>
          <w:rFonts w:hint="eastAsia"/>
        </w:rPr>
        <w:t>外国の方々に</w:t>
      </w:r>
      <w:r w:rsidRPr="008B7E7E">
        <w:rPr>
          <w:rFonts w:hint="eastAsia"/>
        </w:rPr>
        <w:t>英語通訳等</w:t>
      </w:r>
      <w:r>
        <w:rPr>
          <w:rFonts w:hint="eastAsia"/>
        </w:rPr>
        <w:t>の活動</w:t>
      </w:r>
      <w:r w:rsidRPr="008B7E7E">
        <w:rPr>
          <w:rFonts w:hint="eastAsia"/>
        </w:rPr>
        <w:t>を通じて防府市や山口県の文化や歴史等を紹介し、</w:t>
      </w:r>
      <w:r w:rsidRPr="00EF56F3">
        <w:rPr>
          <w:rFonts w:hint="eastAsia"/>
        </w:rPr>
        <w:t>又防府市民の方々との交流をお手伝いすることで</w:t>
      </w:r>
      <w:r>
        <w:rPr>
          <w:rFonts w:hint="eastAsia"/>
        </w:rPr>
        <w:t>、友好、親睦の一助を担うことを目的とする。</w:t>
      </w:r>
    </w:p>
    <w:p w:rsidR="00617E55" w:rsidRPr="008B7E7E" w:rsidRDefault="00617E55" w:rsidP="00821463">
      <w:pPr>
        <w:ind w:firstLineChars="50" w:firstLine="105"/>
      </w:pPr>
      <w:r w:rsidRPr="008B7E7E">
        <w:rPr>
          <w:rFonts w:hint="eastAsia"/>
        </w:rPr>
        <w:t>（活　動）</w:t>
      </w:r>
      <w:r w:rsidRPr="008B7E7E">
        <w:t xml:space="preserve"> </w:t>
      </w:r>
    </w:p>
    <w:p w:rsidR="00617E55" w:rsidRPr="008B7E7E" w:rsidRDefault="00617E55" w:rsidP="003E2CFC">
      <w:r w:rsidRPr="008B7E7E">
        <w:rPr>
          <w:rFonts w:hint="eastAsia"/>
        </w:rPr>
        <w:t>第</w:t>
      </w:r>
      <w:r w:rsidRPr="008B7E7E">
        <w:t xml:space="preserve"> 4 </w:t>
      </w:r>
      <w:r w:rsidRPr="008B7E7E">
        <w:rPr>
          <w:rFonts w:hint="eastAsia"/>
        </w:rPr>
        <w:t>条</w:t>
      </w:r>
      <w:r w:rsidRPr="008B7E7E">
        <w:t xml:space="preserve"> </w:t>
      </w:r>
      <w:r w:rsidRPr="008B7E7E">
        <w:rPr>
          <w:rFonts w:hint="eastAsia"/>
        </w:rPr>
        <w:t>本会は前条の目的を達成するため、次の活動を行う。</w:t>
      </w:r>
    </w:p>
    <w:p w:rsidR="00617E55" w:rsidRDefault="00617E55" w:rsidP="003C3F1F">
      <w:pPr>
        <w:pStyle w:val="ListParagraph"/>
        <w:numPr>
          <w:ilvl w:val="0"/>
          <w:numId w:val="1"/>
        </w:numPr>
        <w:ind w:leftChars="0"/>
      </w:pPr>
      <w:r w:rsidRPr="00606046">
        <w:rPr>
          <w:rFonts w:hint="eastAsia"/>
        </w:rPr>
        <w:t>英語圏の方々</w:t>
      </w:r>
      <w:r>
        <w:rPr>
          <w:rFonts w:hint="eastAsia"/>
        </w:rPr>
        <w:t>に</w:t>
      </w:r>
      <w:r w:rsidRPr="008B7E7E">
        <w:rPr>
          <w:rFonts w:hint="eastAsia"/>
        </w:rPr>
        <w:t>防府市</w:t>
      </w:r>
      <w:r>
        <w:rPr>
          <w:rFonts w:hint="eastAsia"/>
        </w:rPr>
        <w:t>や山口県について英語で紹介する。</w:t>
      </w:r>
    </w:p>
    <w:p w:rsidR="00617E55" w:rsidRPr="00606046" w:rsidRDefault="00617E55" w:rsidP="003C3F1F">
      <w:pPr>
        <w:pStyle w:val="ListParagraph"/>
        <w:numPr>
          <w:ilvl w:val="0"/>
          <w:numId w:val="1"/>
        </w:numPr>
        <w:ind w:leftChars="0"/>
      </w:pPr>
      <w:r w:rsidRPr="00606046">
        <w:rPr>
          <w:rFonts w:hint="eastAsia"/>
        </w:rPr>
        <w:t>英語圏の方々と防府市民との交流をお手伝いする。</w:t>
      </w:r>
    </w:p>
    <w:p w:rsidR="00617E55" w:rsidRPr="001F4E02" w:rsidRDefault="00617E55" w:rsidP="00E27FF2">
      <w:pPr>
        <w:ind w:left="840" w:hangingChars="400" w:hanging="840"/>
        <w:rPr>
          <w:color w:val="008000"/>
        </w:rPr>
      </w:pPr>
      <w:r w:rsidRPr="00606046">
        <w:rPr>
          <w:rFonts w:hint="eastAsia"/>
        </w:rPr>
        <w:t>（３）　年報を発行する</w:t>
      </w:r>
      <w:r>
        <w:rPr>
          <w:rFonts w:hint="eastAsia"/>
          <w:color w:val="008000"/>
        </w:rPr>
        <w:t>。</w:t>
      </w:r>
      <w:bookmarkStart w:id="0" w:name="_GoBack"/>
      <w:bookmarkEnd w:id="0"/>
    </w:p>
    <w:p w:rsidR="00617E55" w:rsidRDefault="00617E55" w:rsidP="00606046">
      <w:pPr>
        <w:ind w:left="840" w:hangingChars="400" w:hanging="840"/>
      </w:pPr>
      <w:r w:rsidRPr="00606046">
        <w:rPr>
          <w:rFonts w:hint="eastAsia"/>
        </w:rPr>
        <w:t>（４）</w:t>
      </w:r>
      <w:r w:rsidRPr="008B7E7E">
        <w:tab/>
      </w:r>
      <w:r w:rsidRPr="008B7E7E">
        <w:rPr>
          <w:rFonts w:hint="eastAsia"/>
        </w:rPr>
        <w:t>その他、目的を達成するために必要な活動</w:t>
      </w:r>
      <w:r>
        <w:rPr>
          <w:rFonts w:hint="eastAsia"/>
        </w:rPr>
        <w:t>を行なう。</w:t>
      </w:r>
    </w:p>
    <w:p w:rsidR="00617E55" w:rsidRPr="008B7E7E" w:rsidRDefault="00617E55" w:rsidP="00AA2FDE">
      <w:r w:rsidRPr="008B7E7E">
        <w:t xml:space="preserve">  </w:t>
      </w:r>
      <w:r w:rsidRPr="008B7E7E">
        <w:rPr>
          <w:rFonts w:hint="eastAsia"/>
        </w:rPr>
        <w:t>（会員）</w:t>
      </w:r>
      <w:r w:rsidRPr="008B7E7E">
        <w:t xml:space="preserve"> </w:t>
      </w:r>
    </w:p>
    <w:p w:rsidR="00617E55" w:rsidRDefault="00617E55" w:rsidP="00534334">
      <w:pPr>
        <w:ind w:left="210" w:hangingChars="100" w:hanging="210"/>
      </w:pPr>
      <w:r w:rsidRPr="008B7E7E">
        <w:rPr>
          <w:rFonts w:hint="eastAsia"/>
        </w:rPr>
        <w:t>第</w:t>
      </w:r>
      <w:r w:rsidRPr="008B7E7E">
        <w:t xml:space="preserve"> 5 </w:t>
      </w:r>
      <w:r w:rsidRPr="008B7E7E">
        <w:rPr>
          <w:rFonts w:hint="eastAsia"/>
        </w:rPr>
        <w:t>条</w:t>
      </w:r>
      <w:r w:rsidRPr="008B7E7E">
        <w:t xml:space="preserve"> </w:t>
      </w:r>
      <w:r>
        <w:rPr>
          <w:rFonts w:hint="eastAsia"/>
        </w:rPr>
        <w:t xml:space="preserve">　</w:t>
      </w:r>
      <w:r w:rsidRPr="008B7E7E">
        <w:rPr>
          <w:rFonts w:hint="eastAsia"/>
        </w:rPr>
        <w:t>この会の目的に賛同し、会員になろうとするものは、「入会申込書」に必要事項を記入し、在籍２年以上の会員のサインを添えて提出し、会長の承認を受けることとする。</w:t>
      </w:r>
    </w:p>
    <w:p w:rsidR="00617E55" w:rsidRPr="008B7E7E" w:rsidRDefault="00617E55" w:rsidP="00AA2FDE">
      <w:r w:rsidRPr="008B7E7E">
        <w:t xml:space="preserve"> </w:t>
      </w:r>
      <w:r w:rsidRPr="008B7E7E">
        <w:rPr>
          <w:rFonts w:hint="eastAsia"/>
        </w:rPr>
        <w:t>（退　会）</w:t>
      </w:r>
      <w:r w:rsidRPr="008B7E7E">
        <w:t xml:space="preserve"> </w:t>
      </w:r>
    </w:p>
    <w:p w:rsidR="00617E55" w:rsidRPr="008B7E7E" w:rsidRDefault="00617E55" w:rsidP="00AA2FDE">
      <w:r w:rsidRPr="008B7E7E">
        <w:rPr>
          <w:rFonts w:hint="eastAsia"/>
        </w:rPr>
        <w:t>第</w:t>
      </w:r>
      <w:r w:rsidRPr="008B7E7E">
        <w:t xml:space="preserve"> 6 </w:t>
      </w:r>
      <w:r w:rsidRPr="008B7E7E">
        <w:rPr>
          <w:rFonts w:hint="eastAsia"/>
        </w:rPr>
        <w:t>条</w:t>
      </w:r>
      <w:r w:rsidRPr="008B7E7E">
        <w:t xml:space="preserve"> </w:t>
      </w:r>
      <w:r>
        <w:rPr>
          <w:rFonts w:hint="eastAsia"/>
        </w:rPr>
        <w:t xml:space="preserve">　</w:t>
      </w:r>
      <w:r w:rsidRPr="008B7E7E">
        <w:rPr>
          <w:rFonts w:hint="eastAsia"/>
        </w:rPr>
        <w:t>会員は、退会届けを提出して退会することができる。</w:t>
      </w:r>
      <w:r w:rsidRPr="008B7E7E">
        <w:t xml:space="preserve"> </w:t>
      </w:r>
    </w:p>
    <w:p w:rsidR="00617E55" w:rsidRDefault="00617E55" w:rsidP="001A4FEC">
      <w:pPr>
        <w:ind w:leftChars="100" w:left="210"/>
      </w:pPr>
      <w:r w:rsidRPr="008B7E7E">
        <w:rPr>
          <w:rFonts w:hint="eastAsia"/>
        </w:rPr>
        <w:t>退会の意思を表示した者については、その意思を確認したとき、また、</w:t>
      </w:r>
      <w:r>
        <w:rPr>
          <w:rFonts w:hint="eastAsia"/>
        </w:rPr>
        <w:t>本会</w:t>
      </w:r>
      <w:r w:rsidRPr="008B7E7E">
        <w:rPr>
          <w:rFonts w:hint="eastAsia"/>
        </w:rPr>
        <w:t>に１ヶ年以上連絡がなく</w:t>
      </w:r>
      <w:r>
        <w:rPr>
          <w:rFonts w:hint="eastAsia"/>
        </w:rPr>
        <w:t>、且つ</w:t>
      </w:r>
      <w:r w:rsidRPr="00606046">
        <w:rPr>
          <w:rFonts w:hint="eastAsia"/>
        </w:rPr>
        <w:t>会合を欠席している</w:t>
      </w:r>
      <w:r>
        <w:rPr>
          <w:rFonts w:hint="eastAsia"/>
        </w:rPr>
        <w:t>も</w:t>
      </w:r>
      <w:r w:rsidRPr="008B7E7E">
        <w:rPr>
          <w:rFonts w:hint="eastAsia"/>
        </w:rPr>
        <w:t>のについては、会員継続の意思がないものとみなし</w:t>
      </w:r>
      <w:r>
        <w:rPr>
          <w:rFonts w:hint="eastAsia"/>
        </w:rPr>
        <w:t>、</w:t>
      </w:r>
      <w:r w:rsidRPr="008B7E7E">
        <w:rPr>
          <w:rFonts w:hint="eastAsia"/>
        </w:rPr>
        <w:t>年度末で退会したものとする。</w:t>
      </w:r>
      <w:r w:rsidRPr="008B7E7E">
        <w:t xml:space="preserve"> </w:t>
      </w:r>
    </w:p>
    <w:p w:rsidR="00617E55" w:rsidRPr="008B7E7E" w:rsidRDefault="00617E55" w:rsidP="00E27FF2">
      <w:r w:rsidRPr="008B7E7E">
        <w:t xml:space="preserve">  </w:t>
      </w:r>
      <w:r w:rsidRPr="008B7E7E">
        <w:rPr>
          <w:rFonts w:hint="eastAsia"/>
        </w:rPr>
        <w:t>（役　員）</w:t>
      </w:r>
      <w:r w:rsidRPr="008B7E7E">
        <w:t xml:space="preserve"> </w:t>
      </w:r>
    </w:p>
    <w:p w:rsidR="00617E55" w:rsidRDefault="00617E55" w:rsidP="00AA2FDE">
      <w:r w:rsidRPr="008B7E7E">
        <w:rPr>
          <w:rFonts w:hint="eastAsia"/>
        </w:rPr>
        <w:t>第</w:t>
      </w:r>
      <w:r w:rsidRPr="008B7E7E">
        <w:t xml:space="preserve"> </w:t>
      </w:r>
      <w:r>
        <w:t>7</w:t>
      </w:r>
      <w:r>
        <w:rPr>
          <w:rFonts w:hint="eastAsia"/>
        </w:rPr>
        <w:t xml:space="preserve">　</w:t>
      </w:r>
      <w:r w:rsidRPr="008B7E7E">
        <w:rPr>
          <w:rFonts w:hint="eastAsia"/>
        </w:rPr>
        <w:t>条</w:t>
      </w:r>
      <w:r w:rsidRPr="008B7E7E">
        <w:t xml:space="preserve"> </w:t>
      </w:r>
      <w:r w:rsidRPr="008B7E7E">
        <w:rPr>
          <w:rFonts w:hint="eastAsia"/>
        </w:rPr>
        <w:t xml:space="preserve">　本会に</w:t>
      </w:r>
      <w:r>
        <w:rPr>
          <w:rFonts w:hint="eastAsia"/>
        </w:rPr>
        <w:t>次の役員を置く</w:t>
      </w:r>
      <w:r w:rsidRPr="008B7E7E">
        <w:rPr>
          <w:rFonts w:hint="eastAsia"/>
        </w:rPr>
        <w:t>。</w:t>
      </w:r>
    </w:p>
    <w:p w:rsidR="00617E55" w:rsidRDefault="00617E55" w:rsidP="003E2CFC">
      <w:pPr>
        <w:numPr>
          <w:ilvl w:val="0"/>
          <w:numId w:val="2"/>
        </w:numPr>
      </w:pPr>
      <w:r>
        <w:rPr>
          <w:rFonts w:hint="eastAsia"/>
        </w:rPr>
        <w:t xml:space="preserve">会長　</w:t>
      </w:r>
    </w:p>
    <w:p w:rsidR="00617E55" w:rsidRDefault="00617E55" w:rsidP="003E2CFC">
      <w:pPr>
        <w:numPr>
          <w:ilvl w:val="0"/>
          <w:numId w:val="2"/>
        </w:numPr>
      </w:pPr>
      <w:r>
        <w:rPr>
          <w:rFonts w:hint="eastAsia"/>
        </w:rPr>
        <w:t xml:space="preserve">運営委員　</w:t>
      </w:r>
      <w:r>
        <w:t>6</w:t>
      </w:r>
      <w:r>
        <w:rPr>
          <w:rFonts w:hint="eastAsia"/>
        </w:rPr>
        <w:t>名以内</w:t>
      </w:r>
    </w:p>
    <w:p w:rsidR="00617E55" w:rsidRPr="008B7E7E" w:rsidRDefault="00617E55" w:rsidP="00AA2FDE">
      <w:r w:rsidRPr="008B7E7E">
        <w:t xml:space="preserve">  </w:t>
      </w:r>
      <w:r w:rsidRPr="008B7E7E">
        <w:rPr>
          <w:rFonts w:hint="eastAsia"/>
        </w:rPr>
        <w:t>（役員選出）</w:t>
      </w:r>
      <w:r w:rsidRPr="008B7E7E">
        <w:t xml:space="preserve"> </w:t>
      </w:r>
    </w:p>
    <w:p w:rsidR="00617E55" w:rsidRDefault="00617E55" w:rsidP="00AA2FDE">
      <w:r w:rsidRPr="008B7E7E">
        <w:rPr>
          <w:rFonts w:hint="eastAsia"/>
        </w:rPr>
        <w:t>第</w:t>
      </w:r>
      <w:r w:rsidRPr="008B7E7E">
        <w:t xml:space="preserve"> </w:t>
      </w:r>
      <w:r>
        <w:t>8</w:t>
      </w:r>
      <w:r>
        <w:rPr>
          <w:rFonts w:hint="eastAsia"/>
        </w:rPr>
        <w:t xml:space="preserve">　</w:t>
      </w:r>
      <w:r w:rsidRPr="008B7E7E">
        <w:rPr>
          <w:rFonts w:hint="eastAsia"/>
        </w:rPr>
        <w:t xml:space="preserve">条　</w:t>
      </w:r>
      <w:r>
        <w:rPr>
          <w:rFonts w:hint="eastAsia"/>
        </w:rPr>
        <w:t xml:space="preserve">　</w:t>
      </w:r>
      <w:r w:rsidRPr="008B7E7E">
        <w:rPr>
          <w:rFonts w:hint="eastAsia"/>
        </w:rPr>
        <w:t>会員の互選により会長を選任し、会長は</w:t>
      </w:r>
      <w:r>
        <w:rPr>
          <w:rFonts w:hint="eastAsia"/>
        </w:rPr>
        <w:t>運営委員を</w:t>
      </w:r>
      <w:r w:rsidRPr="008B7E7E">
        <w:rPr>
          <w:rFonts w:hint="eastAsia"/>
        </w:rPr>
        <w:t>指名する。</w:t>
      </w:r>
    </w:p>
    <w:p w:rsidR="00617E55" w:rsidRPr="008B7E7E" w:rsidRDefault="00617E55" w:rsidP="00AA2FDE">
      <w:r w:rsidRPr="008B7E7E">
        <w:t xml:space="preserve">  </w:t>
      </w:r>
      <w:r w:rsidRPr="008B7E7E">
        <w:rPr>
          <w:rFonts w:hint="eastAsia"/>
        </w:rPr>
        <w:t>（総　会）</w:t>
      </w:r>
      <w:r w:rsidRPr="008B7E7E">
        <w:t xml:space="preserve"> </w:t>
      </w:r>
    </w:p>
    <w:p w:rsidR="00617E55" w:rsidRDefault="00617E55" w:rsidP="0063719E">
      <w:r w:rsidRPr="008B7E7E">
        <w:rPr>
          <w:rFonts w:hint="eastAsia"/>
        </w:rPr>
        <w:t>第</w:t>
      </w:r>
      <w:r w:rsidRPr="008B7E7E">
        <w:t xml:space="preserve"> </w:t>
      </w:r>
      <w:r>
        <w:t>9</w:t>
      </w:r>
      <w:r w:rsidRPr="008B7E7E">
        <w:t xml:space="preserve"> </w:t>
      </w:r>
      <w:r w:rsidRPr="008B7E7E">
        <w:rPr>
          <w:rFonts w:hint="eastAsia"/>
        </w:rPr>
        <w:t>条</w:t>
      </w:r>
      <w:r w:rsidRPr="008B7E7E">
        <w:t xml:space="preserve"> </w:t>
      </w:r>
      <w:r>
        <w:rPr>
          <w:rFonts w:hint="eastAsia"/>
        </w:rPr>
        <w:t xml:space="preserve">　</w:t>
      </w:r>
      <w:r w:rsidRPr="008B7E7E">
        <w:rPr>
          <w:rFonts w:hint="eastAsia"/>
        </w:rPr>
        <w:t>定期総会は毎年</w:t>
      </w:r>
      <w:r>
        <w:rPr>
          <w:rFonts w:hint="eastAsia"/>
        </w:rPr>
        <w:t>１回</w:t>
      </w:r>
      <w:r w:rsidRPr="008B7E7E">
        <w:rPr>
          <w:rFonts w:hint="eastAsia"/>
        </w:rPr>
        <w:t>行い、会長が議長となる。</w:t>
      </w:r>
      <w:r w:rsidRPr="008B7E7E">
        <w:t xml:space="preserve"> </w:t>
      </w:r>
    </w:p>
    <w:p w:rsidR="00617E55" w:rsidRPr="008B7E7E" w:rsidRDefault="00617E55" w:rsidP="0063719E">
      <w:r>
        <w:t xml:space="preserve"> </w:t>
      </w:r>
      <w:r>
        <w:rPr>
          <w:rFonts w:hint="eastAsia"/>
        </w:rPr>
        <w:t>（会計年度）</w:t>
      </w:r>
    </w:p>
    <w:p w:rsidR="00617E55" w:rsidRDefault="00617E55" w:rsidP="00AA2FDE">
      <w:r w:rsidRPr="008B7E7E">
        <w:rPr>
          <w:rFonts w:hint="eastAsia"/>
        </w:rPr>
        <w:t>第</w:t>
      </w:r>
      <w:r>
        <w:t>10</w:t>
      </w:r>
      <w:r w:rsidRPr="008B7E7E">
        <w:t xml:space="preserve"> </w:t>
      </w:r>
      <w:r w:rsidRPr="008B7E7E">
        <w:rPr>
          <w:rFonts w:hint="eastAsia"/>
        </w:rPr>
        <w:t>条</w:t>
      </w:r>
      <w:r w:rsidRPr="008B7E7E">
        <w:t xml:space="preserve"> </w:t>
      </w:r>
      <w:r>
        <w:rPr>
          <w:rFonts w:hint="eastAsia"/>
        </w:rPr>
        <w:t xml:space="preserve">　</w:t>
      </w:r>
      <w:r w:rsidRPr="008B7E7E">
        <w:rPr>
          <w:rFonts w:hint="eastAsia"/>
        </w:rPr>
        <w:t>会計年度は毎年</w:t>
      </w:r>
      <w:r>
        <w:rPr>
          <w:rFonts w:hint="eastAsia"/>
        </w:rPr>
        <w:t xml:space="preserve">　４月１日より、３</w:t>
      </w:r>
      <w:r w:rsidRPr="008B7E7E">
        <w:rPr>
          <w:rFonts w:hint="eastAsia"/>
        </w:rPr>
        <w:t>月３１日までとする。</w:t>
      </w:r>
    </w:p>
    <w:p w:rsidR="00617E55" w:rsidRPr="008B7E7E" w:rsidRDefault="00617E55" w:rsidP="00821463">
      <w:pPr>
        <w:ind w:firstLineChars="50" w:firstLine="105"/>
      </w:pPr>
      <w:r>
        <w:rPr>
          <w:rFonts w:hint="eastAsia"/>
        </w:rPr>
        <w:t>（会則の変更）</w:t>
      </w:r>
      <w:r w:rsidRPr="008B7E7E">
        <w:t xml:space="preserve"> </w:t>
      </w:r>
    </w:p>
    <w:p w:rsidR="00617E55" w:rsidRDefault="00617E55">
      <w:r w:rsidRPr="008B7E7E">
        <w:rPr>
          <w:rFonts w:hint="eastAsia"/>
        </w:rPr>
        <w:t>第</w:t>
      </w:r>
      <w:r w:rsidRPr="008B7E7E">
        <w:t xml:space="preserve"> 1</w:t>
      </w:r>
      <w:r>
        <w:t>1</w:t>
      </w:r>
      <w:r w:rsidRPr="008B7E7E">
        <w:t xml:space="preserve"> </w:t>
      </w:r>
      <w:r w:rsidRPr="008B7E7E">
        <w:rPr>
          <w:rFonts w:hint="eastAsia"/>
        </w:rPr>
        <w:t>条</w:t>
      </w:r>
      <w:r w:rsidRPr="008B7E7E">
        <w:t xml:space="preserve"> </w:t>
      </w:r>
      <w:r w:rsidRPr="008B7E7E">
        <w:rPr>
          <w:rFonts w:hint="eastAsia"/>
        </w:rPr>
        <w:t>規約の改正は総会にて行う。</w:t>
      </w:r>
    </w:p>
    <w:p w:rsidR="00617E55" w:rsidRDefault="00617E55"/>
    <w:tbl>
      <w:tblPr>
        <w:tblW w:w="9639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1858"/>
        <w:gridCol w:w="88"/>
        <w:gridCol w:w="89"/>
        <w:gridCol w:w="89"/>
        <w:gridCol w:w="7515"/>
      </w:tblGrid>
      <w:tr w:rsidR="00617E55" w:rsidRPr="00FA6D31" w:rsidTr="00EF2C7C">
        <w:trPr>
          <w:tblCellSpacing w:w="0" w:type="dxa"/>
        </w:trPr>
        <w:tc>
          <w:tcPr>
            <w:tcW w:w="0" w:type="auto"/>
            <w:noWrap/>
          </w:tcPr>
          <w:p w:rsidR="00617E55" w:rsidRPr="00E3219E" w:rsidRDefault="00617E55" w:rsidP="00EF2C7C">
            <w:pPr>
              <w:widowControl/>
              <w:spacing w:line="312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3219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附則</w:t>
            </w:r>
          </w:p>
        </w:tc>
        <w:tc>
          <w:tcPr>
            <w:tcW w:w="0" w:type="auto"/>
            <w:vAlign w:val="center"/>
          </w:tcPr>
          <w:p w:rsidR="00617E55" w:rsidRPr="00E3219E" w:rsidRDefault="00617E55" w:rsidP="00EF2C7C">
            <w:pPr>
              <w:widowControl/>
              <w:spacing w:line="312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0" w:type="auto"/>
            <w:noWrap/>
          </w:tcPr>
          <w:p w:rsidR="00617E55" w:rsidRPr="00E3219E" w:rsidRDefault="00617E55" w:rsidP="00EF2C7C">
            <w:pPr>
              <w:widowControl/>
              <w:spacing w:line="312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617E55" w:rsidRPr="00E3219E" w:rsidRDefault="00617E55" w:rsidP="00EF2C7C">
            <w:pPr>
              <w:widowControl/>
              <w:spacing w:line="312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7515" w:type="dxa"/>
          </w:tcPr>
          <w:p w:rsidR="00617E55" w:rsidRPr="00E3219E" w:rsidRDefault="00617E55" w:rsidP="00EF2C7C">
            <w:pPr>
              <w:widowControl/>
              <w:spacing w:after="100" w:afterAutospacing="1" w:line="312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3219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本会則は、２０</w:t>
            </w:r>
            <w:r w:rsidRPr="00BD373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１１</w:t>
            </w:r>
            <w:r w:rsidRPr="00E3219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年</w:t>
            </w:r>
            <w:r w:rsidRPr="00BD373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１１</w:t>
            </w:r>
            <w:r w:rsidRPr="00BD373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Pr="00E3219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５</w:t>
            </w:r>
            <w:r w:rsidRPr="00BD373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Pr="00E3219E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日より施行する。</w:t>
            </w:r>
          </w:p>
        </w:tc>
      </w:tr>
    </w:tbl>
    <w:p w:rsidR="00617E55" w:rsidRPr="008B7E7E" w:rsidRDefault="00617E55">
      <w:r w:rsidRPr="008B7E7E">
        <w:t xml:space="preserve"> </w:t>
      </w:r>
    </w:p>
    <w:sectPr w:rsidR="00617E55" w:rsidRPr="008B7E7E" w:rsidSect="00160283">
      <w:pgSz w:w="11906" w:h="16838" w:code="9"/>
      <w:pgMar w:top="1361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E55" w:rsidRDefault="00617E55" w:rsidP="000320E0">
      <w:r>
        <w:separator/>
      </w:r>
    </w:p>
  </w:endnote>
  <w:endnote w:type="continuationSeparator" w:id="0">
    <w:p w:rsidR="00617E55" w:rsidRDefault="00617E55" w:rsidP="00032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E55" w:rsidRDefault="00617E55" w:rsidP="000320E0">
      <w:r>
        <w:separator/>
      </w:r>
    </w:p>
  </w:footnote>
  <w:footnote w:type="continuationSeparator" w:id="0">
    <w:p w:rsidR="00617E55" w:rsidRDefault="00617E55" w:rsidP="000320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F4EFE"/>
    <w:multiLevelType w:val="hybridMultilevel"/>
    <w:tmpl w:val="B3B49590"/>
    <w:lvl w:ilvl="0" w:tplc="FE2EE11C">
      <w:start w:val="1"/>
      <w:numFmt w:val="decimalFullWidth"/>
      <w:lvlText w:val="（%1）"/>
      <w:lvlJc w:val="left"/>
      <w:pPr>
        <w:tabs>
          <w:tab w:val="num" w:pos="1770"/>
        </w:tabs>
        <w:ind w:left="177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  <w:rPr>
        <w:rFonts w:cs="Times New Roman"/>
      </w:rPr>
    </w:lvl>
  </w:abstractNum>
  <w:abstractNum w:abstractNumId="1">
    <w:nsid w:val="25625620"/>
    <w:multiLevelType w:val="hybridMultilevel"/>
    <w:tmpl w:val="F4C6DD08"/>
    <w:lvl w:ilvl="0" w:tplc="45E6FDB0">
      <w:start w:val="1"/>
      <w:numFmt w:val="decimalFullWidth"/>
      <w:lvlText w:val="（%1）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2FDE"/>
    <w:rsid w:val="00012597"/>
    <w:rsid w:val="000320E0"/>
    <w:rsid w:val="0006421C"/>
    <w:rsid w:val="000B5F02"/>
    <w:rsid w:val="000D1267"/>
    <w:rsid w:val="00107F06"/>
    <w:rsid w:val="00115A6F"/>
    <w:rsid w:val="00137424"/>
    <w:rsid w:val="00160283"/>
    <w:rsid w:val="00173C61"/>
    <w:rsid w:val="0018542A"/>
    <w:rsid w:val="001A4FEC"/>
    <w:rsid w:val="001B0BF0"/>
    <w:rsid w:val="001D7189"/>
    <w:rsid w:val="001E43BB"/>
    <w:rsid w:val="001F4E02"/>
    <w:rsid w:val="00224D3C"/>
    <w:rsid w:val="002618DA"/>
    <w:rsid w:val="002C2ACE"/>
    <w:rsid w:val="002D1A17"/>
    <w:rsid w:val="0030678B"/>
    <w:rsid w:val="00307F5D"/>
    <w:rsid w:val="00336ACA"/>
    <w:rsid w:val="00341870"/>
    <w:rsid w:val="00375EB2"/>
    <w:rsid w:val="00380BA4"/>
    <w:rsid w:val="003A56EB"/>
    <w:rsid w:val="003B19C1"/>
    <w:rsid w:val="003B4AE7"/>
    <w:rsid w:val="003B6160"/>
    <w:rsid w:val="003C3F1F"/>
    <w:rsid w:val="003E2CFC"/>
    <w:rsid w:val="003E4637"/>
    <w:rsid w:val="003F729C"/>
    <w:rsid w:val="00433B0F"/>
    <w:rsid w:val="0044003D"/>
    <w:rsid w:val="004622C1"/>
    <w:rsid w:val="0049452E"/>
    <w:rsid w:val="004C656E"/>
    <w:rsid w:val="00534334"/>
    <w:rsid w:val="005402B9"/>
    <w:rsid w:val="00551001"/>
    <w:rsid w:val="00585860"/>
    <w:rsid w:val="005A0C51"/>
    <w:rsid w:val="005A2923"/>
    <w:rsid w:val="005D187A"/>
    <w:rsid w:val="00606046"/>
    <w:rsid w:val="00617E55"/>
    <w:rsid w:val="00623450"/>
    <w:rsid w:val="0063719E"/>
    <w:rsid w:val="00681BA2"/>
    <w:rsid w:val="00683333"/>
    <w:rsid w:val="006A2BFA"/>
    <w:rsid w:val="006D3196"/>
    <w:rsid w:val="0071192C"/>
    <w:rsid w:val="00730458"/>
    <w:rsid w:val="00756883"/>
    <w:rsid w:val="007705E8"/>
    <w:rsid w:val="007C7D82"/>
    <w:rsid w:val="00802721"/>
    <w:rsid w:val="00821463"/>
    <w:rsid w:val="00840DF8"/>
    <w:rsid w:val="00887C01"/>
    <w:rsid w:val="008B7E7E"/>
    <w:rsid w:val="0090059A"/>
    <w:rsid w:val="00A46E10"/>
    <w:rsid w:val="00A84745"/>
    <w:rsid w:val="00AA2265"/>
    <w:rsid w:val="00AA2FDE"/>
    <w:rsid w:val="00AA306F"/>
    <w:rsid w:val="00AB302B"/>
    <w:rsid w:val="00AD212D"/>
    <w:rsid w:val="00B30581"/>
    <w:rsid w:val="00B93754"/>
    <w:rsid w:val="00BD3739"/>
    <w:rsid w:val="00C27D39"/>
    <w:rsid w:val="00C5457C"/>
    <w:rsid w:val="00C566C8"/>
    <w:rsid w:val="00C835A8"/>
    <w:rsid w:val="00D57C8C"/>
    <w:rsid w:val="00DE7F98"/>
    <w:rsid w:val="00E012D8"/>
    <w:rsid w:val="00E05653"/>
    <w:rsid w:val="00E27FF2"/>
    <w:rsid w:val="00E3219E"/>
    <w:rsid w:val="00E6134F"/>
    <w:rsid w:val="00E81D87"/>
    <w:rsid w:val="00E85498"/>
    <w:rsid w:val="00EF2C7C"/>
    <w:rsid w:val="00EF56F3"/>
    <w:rsid w:val="00F46BE5"/>
    <w:rsid w:val="00F80E24"/>
    <w:rsid w:val="00F82A7B"/>
    <w:rsid w:val="00FA3D3D"/>
    <w:rsid w:val="00FA6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6EB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A4FEC"/>
    <w:pPr>
      <w:ind w:leftChars="400" w:left="840"/>
    </w:pPr>
  </w:style>
  <w:style w:type="paragraph" w:styleId="Header">
    <w:name w:val="header"/>
    <w:basedOn w:val="Normal"/>
    <w:link w:val="HeaderChar"/>
    <w:uiPriority w:val="99"/>
    <w:rsid w:val="000320E0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320E0"/>
  </w:style>
  <w:style w:type="paragraph" w:styleId="Footer">
    <w:name w:val="footer"/>
    <w:basedOn w:val="Normal"/>
    <w:link w:val="FooterChar"/>
    <w:uiPriority w:val="99"/>
    <w:rsid w:val="000320E0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320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119</Words>
  <Characters>682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EIG会則案 （２）</dc:title>
  <dc:subject/>
  <dc:creator>KIMURA MASAYUKI</dc:creator>
  <cp:keywords/>
  <dc:description/>
  <cp:lastModifiedBy>マスター</cp:lastModifiedBy>
  <cp:revision>2</cp:revision>
  <cp:lastPrinted>2011-11-13T01:19:00Z</cp:lastPrinted>
  <dcterms:created xsi:type="dcterms:W3CDTF">2011-11-13T01:19:00Z</dcterms:created>
  <dcterms:modified xsi:type="dcterms:W3CDTF">2011-11-13T01:19:00Z</dcterms:modified>
</cp:coreProperties>
</file>