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AC" w:rsidRPr="00B42F60" w:rsidRDefault="00B42F60" w:rsidP="00B42F60">
      <w:pPr>
        <w:jc w:val="center"/>
        <w:rPr>
          <w:rFonts w:hint="eastAsia"/>
          <w:sz w:val="28"/>
          <w:szCs w:val="28"/>
        </w:rPr>
      </w:pPr>
      <w:bookmarkStart w:id="0" w:name="_GoBack"/>
      <w:bookmarkEnd w:id="0"/>
      <w:r w:rsidRPr="00B42F60">
        <w:rPr>
          <w:rFonts w:hint="eastAsia"/>
          <w:sz w:val="28"/>
          <w:szCs w:val="28"/>
        </w:rPr>
        <w:t>カワイリバースプロジェクト２０２１年度事業予算</w:t>
      </w:r>
    </w:p>
    <w:p w:rsidR="00B42F60" w:rsidRDefault="00B42F60">
      <w:pPr>
        <w:rPr>
          <w:rFonts w:hint="eastAsia"/>
        </w:rPr>
      </w:pPr>
    </w:p>
    <w:p w:rsidR="00B42F60" w:rsidRDefault="00B42F60" w:rsidP="00B42F60">
      <w:pPr>
        <w:jc w:val="left"/>
      </w:pPr>
      <w:r>
        <w:t>＜事業予算＞</w:t>
      </w:r>
    </w:p>
    <w:p w:rsidR="00B42F60" w:rsidRDefault="00B42F60" w:rsidP="00B42F60">
      <w:pPr>
        <w:jc w:val="left"/>
      </w:pPr>
      <w:r>
        <w:t xml:space="preserve">　本事業は住民により地域内に立ち上げた新しい組織での運営となるため、多くの部分を地域住民及び地域関連者からの応援に頼らざるを得ない。当初の設立資金は地区内で確保できているが、運転資金としての資金の調達が必要になる。引き続きカワイリバースプロジェクトへの地区内からの支援の申し出は頂いているが、地区外や地区出身者また企業からの寄付に対応できる体制が必要である。</w:t>
      </w:r>
    </w:p>
    <w:p w:rsidR="00B42F60" w:rsidRDefault="00B42F60" w:rsidP="00B42F60">
      <w:pPr>
        <w:jc w:val="left"/>
      </w:pPr>
    </w:p>
    <w:p w:rsidR="00B42F60" w:rsidRDefault="00B42F60" w:rsidP="00B42F60">
      <w:pPr>
        <w:jc w:val="left"/>
      </w:pPr>
      <w:r>
        <w:t>令和３年度収支予算</w:t>
      </w:r>
    </w:p>
    <w:p w:rsidR="00B42F60" w:rsidRDefault="00B42F60" w:rsidP="00B42F60">
      <w:pPr>
        <w:wordWrap w:val="0"/>
        <w:jc w:val="right"/>
      </w:pPr>
      <w:r>
        <w:rPr>
          <w:rFonts w:hint="eastAsia"/>
        </w:rPr>
        <w:t xml:space="preserve">単位千円　　　　</w:t>
      </w:r>
    </w:p>
    <w:tbl>
      <w:tblPr>
        <w:tblStyle w:val="a3"/>
        <w:tblW w:w="0" w:type="auto"/>
        <w:tblLook w:val="04A0" w:firstRow="1" w:lastRow="0" w:firstColumn="1" w:lastColumn="0" w:noHBand="0" w:noVBand="1"/>
      </w:tblPr>
      <w:tblGrid>
        <w:gridCol w:w="1129"/>
        <w:gridCol w:w="1560"/>
        <w:gridCol w:w="5386"/>
      </w:tblGrid>
      <w:tr w:rsidR="00B42F60" w:rsidTr="008321F3">
        <w:tc>
          <w:tcPr>
            <w:tcW w:w="1129" w:type="dxa"/>
          </w:tcPr>
          <w:p w:rsidR="00B42F60" w:rsidRDefault="00B42F60" w:rsidP="008321F3">
            <w:pPr>
              <w:jc w:val="center"/>
            </w:pPr>
            <w:r>
              <w:rPr>
                <w:rFonts w:hint="eastAsia"/>
              </w:rPr>
              <w:t>科　目</w:t>
            </w:r>
          </w:p>
        </w:tc>
        <w:tc>
          <w:tcPr>
            <w:tcW w:w="1560" w:type="dxa"/>
          </w:tcPr>
          <w:p w:rsidR="00B42F60" w:rsidRDefault="00B42F60" w:rsidP="008321F3">
            <w:pPr>
              <w:jc w:val="center"/>
            </w:pPr>
            <w:r>
              <w:rPr>
                <w:rFonts w:hint="eastAsia"/>
              </w:rPr>
              <w:t>金　　額</w:t>
            </w:r>
          </w:p>
        </w:tc>
        <w:tc>
          <w:tcPr>
            <w:tcW w:w="5386" w:type="dxa"/>
          </w:tcPr>
          <w:p w:rsidR="00B42F60" w:rsidRDefault="00B42F60" w:rsidP="008321F3">
            <w:pPr>
              <w:jc w:val="center"/>
            </w:pPr>
            <w:r>
              <w:rPr>
                <w:rFonts w:hint="eastAsia"/>
              </w:rPr>
              <w:t>内　　　　　　訳</w:t>
            </w:r>
          </w:p>
        </w:tc>
      </w:tr>
      <w:tr w:rsidR="00B42F60" w:rsidTr="008321F3">
        <w:tc>
          <w:tcPr>
            <w:tcW w:w="1129" w:type="dxa"/>
          </w:tcPr>
          <w:p w:rsidR="00B42F60" w:rsidRDefault="00B42F60" w:rsidP="008321F3">
            <w:pPr>
              <w:jc w:val="left"/>
            </w:pPr>
            <w:r>
              <w:rPr>
                <w:rFonts w:hint="eastAsia"/>
              </w:rPr>
              <w:t>収　入</w:t>
            </w:r>
          </w:p>
        </w:tc>
        <w:tc>
          <w:tcPr>
            <w:tcW w:w="1560" w:type="dxa"/>
          </w:tcPr>
          <w:p w:rsidR="00B42F60" w:rsidRDefault="00B42F60" w:rsidP="008321F3">
            <w:pPr>
              <w:jc w:val="right"/>
            </w:pPr>
            <w:r>
              <w:rPr>
                <w:rFonts w:hint="eastAsia"/>
              </w:rPr>
              <w:t>３，０００</w:t>
            </w:r>
          </w:p>
        </w:tc>
        <w:tc>
          <w:tcPr>
            <w:tcW w:w="5386" w:type="dxa"/>
          </w:tcPr>
          <w:p w:rsidR="00B42F60" w:rsidRDefault="00B42F60" w:rsidP="008321F3">
            <w:pPr>
              <w:jc w:val="left"/>
            </w:pPr>
            <w:r>
              <w:rPr>
                <w:rFonts w:hint="eastAsia"/>
              </w:rPr>
              <w:t>寄付金</w:t>
            </w:r>
          </w:p>
        </w:tc>
      </w:tr>
      <w:tr w:rsidR="00B42F60" w:rsidTr="008321F3">
        <w:tc>
          <w:tcPr>
            <w:tcW w:w="1129" w:type="dxa"/>
          </w:tcPr>
          <w:p w:rsidR="00B42F60" w:rsidRDefault="00B42F60" w:rsidP="008321F3">
            <w:pPr>
              <w:jc w:val="left"/>
            </w:pPr>
          </w:p>
        </w:tc>
        <w:tc>
          <w:tcPr>
            <w:tcW w:w="1560" w:type="dxa"/>
          </w:tcPr>
          <w:p w:rsidR="00B42F60" w:rsidRDefault="00B42F60" w:rsidP="008321F3">
            <w:pPr>
              <w:jc w:val="left"/>
            </w:pPr>
          </w:p>
        </w:tc>
        <w:tc>
          <w:tcPr>
            <w:tcW w:w="5386" w:type="dxa"/>
          </w:tcPr>
          <w:p w:rsidR="00B42F60" w:rsidRDefault="00B42F60" w:rsidP="008321F3">
            <w:pPr>
              <w:jc w:val="left"/>
            </w:pPr>
          </w:p>
        </w:tc>
      </w:tr>
      <w:tr w:rsidR="00B42F60" w:rsidTr="008321F3">
        <w:tc>
          <w:tcPr>
            <w:tcW w:w="1129" w:type="dxa"/>
          </w:tcPr>
          <w:p w:rsidR="00B42F60" w:rsidRDefault="00B42F60" w:rsidP="008321F3">
            <w:pPr>
              <w:jc w:val="left"/>
            </w:pPr>
          </w:p>
        </w:tc>
        <w:tc>
          <w:tcPr>
            <w:tcW w:w="1560" w:type="dxa"/>
          </w:tcPr>
          <w:p w:rsidR="00B42F60" w:rsidRDefault="00B42F60" w:rsidP="008321F3">
            <w:pPr>
              <w:jc w:val="left"/>
            </w:pPr>
          </w:p>
        </w:tc>
        <w:tc>
          <w:tcPr>
            <w:tcW w:w="5386" w:type="dxa"/>
          </w:tcPr>
          <w:p w:rsidR="00B42F60" w:rsidRDefault="00B42F60" w:rsidP="008321F3">
            <w:pPr>
              <w:jc w:val="left"/>
            </w:pPr>
          </w:p>
        </w:tc>
      </w:tr>
      <w:tr w:rsidR="00B42F60" w:rsidTr="008321F3">
        <w:tc>
          <w:tcPr>
            <w:tcW w:w="1129" w:type="dxa"/>
          </w:tcPr>
          <w:p w:rsidR="00B42F60" w:rsidRDefault="00B42F60" w:rsidP="008321F3">
            <w:pPr>
              <w:jc w:val="left"/>
            </w:pPr>
            <w:r>
              <w:rPr>
                <w:rFonts w:hint="eastAsia"/>
              </w:rPr>
              <w:t>支　出</w:t>
            </w:r>
          </w:p>
        </w:tc>
        <w:tc>
          <w:tcPr>
            <w:tcW w:w="1560" w:type="dxa"/>
          </w:tcPr>
          <w:p w:rsidR="00B42F60" w:rsidRDefault="00B42F60" w:rsidP="008321F3">
            <w:pPr>
              <w:jc w:val="right"/>
            </w:pPr>
            <w:r>
              <w:rPr>
                <w:rFonts w:hint="eastAsia"/>
              </w:rPr>
              <w:t>２，４００</w:t>
            </w:r>
          </w:p>
        </w:tc>
        <w:tc>
          <w:tcPr>
            <w:tcW w:w="5386" w:type="dxa"/>
          </w:tcPr>
          <w:p w:rsidR="00B42F60" w:rsidRDefault="00B42F60" w:rsidP="008321F3">
            <w:pPr>
              <w:jc w:val="left"/>
            </w:pPr>
            <w:r>
              <w:rPr>
                <w:rFonts w:hint="eastAsia"/>
              </w:rPr>
              <w:t>小学校におけるコミュニティルーム整備費他</w:t>
            </w:r>
          </w:p>
        </w:tc>
      </w:tr>
      <w:tr w:rsidR="00B42F60" w:rsidTr="008321F3">
        <w:tc>
          <w:tcPr>
            <w:tcW w:w="1129" w:type="dxa"/>
          </w:tcPr>
          <w:p w:rsidR="00B42F60" w:rsidRDefault="00B42F60" w:rsidP="008321F3">
            <w:pPr>
              <w:jc w:val="left"/>
            </w:pPr>
          </w:p>
        </w:tc>
        <w:tc>
          <w:tcPr>
            <w:tcW w:w="1560" w:type="dxa"/>
          </w:tcPr>
          <w:p w:rsidR="00B42F60" w:rsidRDefault="00B42F60" w:rsidP="008321F3">
            <w:pPr>
              <w:jc w:val="right"/>
            </w:pPr>
            <w:r>
              <w:rPr>
                <w:rFonts w:hint="eastAsia"/>
              </w:rPr>
              <w:t>３００</w:t>
            </w:r>
          </w:p>
        </w:tc>
        <w:tc>
          <w:tcPr>
            <w:tcW w:w="5386" w:type="dxa"/>
          </w:tcPr>
          <w:p w:rsidR="00B42F60" w:rsidRDefault="00B42F60" w:rsidP="008321F3">
            <w:pPr>
              <w:jc w:val="left"/>
            </w:pPr>
            <w:r>
              <w:rPr>
                <w:rFonts w:hint="eastAsia"/>
              </w:rPr>
              <w:t>地域イベントの運営</w:t>
            </w:r>
          </w:p>
        </w:tc>
      </w:tr>
      <w:tr w:rsidR="00B42F60" w:rsidTr="008321F3">
        <w:tc>
          <w:tcPr>
            <w:tcW w:w="1129" w:type="dxa"/>
          </w:tcPr>
          <w:p w:rsidR="00B42F60" w:rsidRDefault="00B42F60" w:rsidP="008321F3">
            <w:pPr>
              <w:jc w:val="left"/>
            </w:pPr>
          </w:p>
        </w:tc>
        <w:tc>
          <w:tcPr>
            <w:tcW w:w="1560" w:type="dxa"/>
          </w:tcPr>
          <w:p w:rsidR="00B42F60" w:rsidRDefault="00B42F60" w:rsidP="008321F3">
            <w:pPr>
              <w:jc w:val="right"/>
            </w:pPr>
            <w:r>
              <w:rPr>
                <w:rFonts w:hint="eastAsia"/>
              </w:rPr>
              <w:t>２００</w:t>
            </w:r>
          </w:p>
        </w:tc>
        <w:tc>
          <w:tcPr>
            <w:tcW w:w="5386" w:type="dxa"/>
          </w:tcPr>
          <w:p w:rsidR="00B42F60" w:rsidRDefault="00B42F60" w:rsidP="008321F3">
            <w:pPr>
              <w:jc w:val="left"/>
            </w:pPr>
            <w:r>
              <w:rPr>
                <w:rFonts w:hint="eastAsia"/>
              </w:rPr>
              <w:t>防災セミナーの開催</w:t>
            </w:r>
          </w:p>
        </w:tc>
      </w:tr>
      <w:tr w:rsidR="00B42F60" w:rsidTr="008321F3">
        <w:tc>
          <w:tcPr>
            <w:tcW w:w="1129" w:type="dxa"/>
          </w:tcPr>
          <w:p w:rsidR="00B42F60" w:rsidRDefault="00B42F60" w:rsidP="008321F3">
            <w:pPr>
              <w:jc w:val="left"/>
            </w:pPr>
          </w:p>
        </w:tc>
        <w:tc>
          <w:tcPr>
            <w:tcW w:w="1560" w:type="dxa"/>
          </w:tcPr>
          <w:p w:rsidR="00B42F60" w:rsidRDefault="00B42F60" w:rsidP="008321F3">
            <w:pPr>
              <w:jc w:val="right"/>
            </w:pPr>
            <w:r>
              <w:rPr>
                <w:rFonts w:hint="eastAsia"/>
              </w:rPr>
              <w:t>１００</w:t>
            </w:r>
          </w:p>
        </w:tc>
        <w:tc>
          <w:tcPr>
            <w:tcW w:w="5386" w:type="dxa"/>
          </w:tcPr>
          <w:p w:rsidR="00B42F60" w:rsidRDefault="00B42F60" w:rsidP="008321F3">
            <w:pPr>
              <w:jc w:val="left"/>
            </w:pPr>
            <w:r>
              <w:rPr>
                <w:rFonts w:hint="eastAsia"/>
              </w:rPr>
              <w:t>消耗品費</w:t>
            </w:r>
          </w:p>
        </w:tc>
      </w:tr>
    </w:tbl>
    <w:p w:rsidR="00B42F60" w:rsidRDefault="00B42F60" w:rsidP="00B42F60">
      <w:pPr>
        <w:widowControl/>
        <w:jc w:val="left"/>
      </w:pPr>
    </w:p>
    <w:p w:rsidR="00B42F60" w:rsidRDefault="00B42F60" w:rsidP="00B42F60">
      <w:pPr>
        <w:widowControl/>
        <w:jc w:val="left"/>
      </w:pPr>
    </w:p>
    <w:sectPr w:rsidR="00B42F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60"/>
    <w:rsid w:val="007F64AC"/>
    <w:rsid w:val="00B4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2021-07-20T02:52:00Z</dcterms:created>
  <dcterms:modified xsi:type="dcterms:W3CDTF">2021-07-20T02:53:00Z</dcterms:modified>
</cp:coreProperties>
</file>