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7A1E" w14:textId="77777777" w:rsidR="00FB2293" w:rsidRPr="00FB2293" w:rsidRDefault="00FB2293" w:rsidP="003D747E">
      <w:pPr>
        <w:rPr>
          <w:rFonts w:ascii="ＭＳ ゴシック" w:eastAsia="ＭＳ ゴシック" w:hAnsi="ＭＳ ゴシック" w:hint="eastAsia"/>
          <w:b/>
        </w:rPr>
      </w:pPr>
    </w:p>
    <w:tbl>
      <w:tblPr>
        <w:tblStyle w:val="a3"/>
        <w:tblW w:w="104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59"/>
      </w:tblGrid>
      <w:tr w:rsidR="00FB2293" w:rsidRPr="00FB2293" w14:paraId="1DA821FC" w14:textId="77777777" w:rsidTr="00FB2293">
        <w:trPr>
          <w:trHeight w:val="720"/>
        </w:trPr>
        <w:tc>
          <w:tcPr>
            <w:tcW w:w="152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056C9E9A" w14:textId="2ACD75E9" w:rsidR="00FB2293" w:rsidRPr="00FB2293" w:rsidRDefault="00FB2293" w:rsidP="00066BCD">
            <w:pPr>
              <w:jc w:val="distribute"/>
              <w:rPr>
                <w:rFonts w:ascii="ＭＳ ゴシック" w:eastAsia="ＭＳ ゴシック" w:hAnsi="ＭＳ ゴシック"/>
              </w:rPr>
            </w:pPr>
          </w:p>
        </w:tc>
        <w:tc>
          <w:tcPr>
            <w:tcW w:w="8959" w:type="dxa"/>
            <w:tcBorders>
              <w:top w:val="single" w:sz="4" w:space="0" w:color="auto"/>
              <w:left w:val="single" w:sz="4" w:space="0" w:color="000000"/>
              <w:bottom w:val="single" w:sz="4" w:space="0" w:color="000000"/>
              <w:right w:val="single" w:sz="4" w:space="0" w:color="000000"/>
            </w:tcBorders>
            <w:vAlign w:val="center"/>
          </w:tcPr>
          <w:p w14:paraId="330D3B49" w14:textId="43CB2A73" w:rsidR="00FB2293" w:rsidRPr="00FB2293" w:rsidRDefault="00175D16" w:rsidP="00175D16">
            <w:pPr>
              <w:ind w:firstLineChars="600" w:firstLine="1920"/>
              <w:rPr>
                <w:rFonts w:ascii="ＭＳ ゴシック" w:eastAsia="ＭＳ ゴシック" w:hAnsi="ＭＳ ゴシック"/>
                <w:sz w:val="32"/>
              </w:rPr>
            </w:pPr>
            <w:r>
              <w:rPr>
                <w:rFonts w:ascii="ＭＳ ゴシック" w:eastAsia="ＭＳ ゴシック" w:hAnsi="ＭＳ ゴシック" w:hint="eastAsia"/>
                <w:sz w:val="32"/>
              </w:rPr>
              <w:t>令和3年度事業報告</w:t>
            </w:r>
          </w:p>
        </w:tc>
      </w:tr>
      <w:tr w:rsidR="00FB2293" w:rsidRPr="00FB2293" w14:paraId="69187B22" w14:textId="77777777" w:rsidTr="00FB2293">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2C7871" w14:textId="77777777" w:rsidR="00FB2293" w:rsidRPr="00FB2293" w:rsidRDefault="00FB2293" w:rsidP="00066BCD">
            <w:pPr>
              <w:jc w:val="distribute"/>
              <w:rPr>
                <w:rFonts w:ascii="ＭＳ ゴシック" w:eastAsia="ＭＳ ゴシック" w:hAnsi="ＭＳ ゴシック"/>
              </w:rPr>
            </w:pPr>
            <w:r w:rsidRPr="00FB2293">
              <w:rPr>
                <w:rFonts w:ascii="ＭＳ ゴシック" w:eastAsia="ＭＳ ゴシック" w:hAnsi="ＭＳ ゴシック" w:hint="eastAsia"/>
              </w:rPr>
              <w:t>実施者名</w:t>
            </w:r>
          </w:p>
        </w:tc>
        <w:tc>
          <w:tcPr>
            <w:tcW w:w="8959" w:type="dxa"/>
            <w:tcBorders>
              <w:top w:val="single" w:sz="4" w:space="0" w:color="000000"/>
              <w:left w:val="single" w:sz="4" w:space="0" w:color="000000"/>
              <w:bottom w:val="single" w:sz="4" w:space="0" w:color="000000"/>
              <w:right w:val="single" w:sz="4" w:space="0" w:color="000000"/>
            </w:tcBorders>
            <w:vAlign w:val="center"/>
          </w:tcPr>
          <w:p w14:paraId="0315743A" w14:textId="299EF3DF" w:rsidR="00FB2293" w:rsidRPr="00FB2293" w:rsidRDefault="007C325C" w:rsidP="007C325C">
            <w:pPr>
              <w:ind w:firstLineChars="100" w:firstLine="240"/>
              <w:rPr>
                <w:rFonts w:ascii="ＭＳ ゴシック" w:eastAsia="ＭＳ ゴシック" w:hAnsi="ＭＳ ゴシック"/>
              </w:rPr>
            </w:pPr>
            <w:r>
              <w:rPr>
                <w:rFonts w:ascii="ＭＳ ゴシック" w:eastAsia="ＭＳ ゴシック" w:hAnsi="ＭＳ ゴシック" w:hint="eastAsia"/>
              </w:rPr>
              <w:t>一般社団法人お互いさま・まびラボ</w:t>
            </w:r>
          </w:p>
        </w:tc>
      </w:tr>
      <w:tr w:rsidR="00FB2293" w:rsidRPr="00FB2293" w14:paraId="5ECFAA69" w14:textId="77777777" w:rsidTr="005E3C59">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38ABAE" w14:textId="36A5C479" w:rsidR="00FB2293" w:rsidRPr="00FB2293" w:rsidRDefault="003D747E" w:rsidP="00066BCD">
            <w:pPr>
              <w:jc w:val="distribute"/>
              <w:rPr>
                <w:rFonts w:ascii="ＭＳ ゴシック" w:eastAsia="ＭＳ ゴシック" w:hAnsi="ＭＳ ゴシック" w:hint="eastAsia"/>
              </w:rPr>
            </w:pPr>
            <w:r>
              <w:rPr>
                <w:rFonts w:ascii="ＭＳ ゴシック" w:eastAsia="ＭＳ ゴシック" w:hAnsi="ＭＳ ゴシック" w:hint="eastAsia"/>
              </w:rPr>
              <w:t>事業収支</w:t>
            </w:r>
          </w:p>
        </w:tc>
        <w:tc>
          <w:tcPr>
            <w:tcW w:w="8959" w:type="dxa"/>
            <w:tcBorders>
              <w:top w:val="single" w:sz="4" w:space="0" w:color="000000"/>
              <w:left w:val="single" w:sz="4" w:space="0" w:color="000000"/>
              <w:bottom w:val="single" w:sz="4" w:space="0" w:color="000000"/>
              <w:right w:val="single" w:sz="4" w:space="0" w:color="000000"/>
            </w:tcBorders>
            <w:vAlign w:val="center"/>
          </w:tcPr>
          <w:p w14:paraId="781F2B5E" w14:textId="181F21E4" w:rsidR="00FB2293" w:rsidRPr="00FB2293" w:rsidRDefault="006B3D1F" w:rsidP="006B3D1F">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565,036円</w:t>
            </w:r>
          </w:p>
        </w:tc>
      </w:tr>
      <w:tr w:rsidR="005E3C59" w:rsidRPr="00FB2293" w14:paraId="33D8C2A5" w14:textId="77777777" w:rsidTr="00FB2293">
        <w:trPr>
          <w:trHeight w:val="720"/>
        </w:trPr>
        <w:tc>
          <w:tcPr>
            <w:tcW w:w="1526"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5FC96252" w14:textId="77777777" w:rsidR="005E3C59" w:rsidRPr="00FB2293" w:rsidRDefault="005E3C59" w:rsidP="00066BCD">
            <w:pPr>
              <w:jc w:val="distribute"/>
              <w:rPr>
                <w:rFonts w:ascii="ＭＳ ゴシック" w:eastAsia="ＭＳ ゴシック" w:hAnsi="ＭＳ ゴシック"/>
              </w:rPr>
            </w:pPr>
            <w:r>
              <w:rPr>
                <w:rFonts w:ascii="ＭＳ ゴシック" w:eastAsia="ＭＳ ゴシック" w:hAnsi="ＭＳ ゴシック" w:hint="eastAsia"/>
              </w:rPr>
              <w:t>受益者数</w:t>
            </w:r>
          </w:p>
        </w:tc>
        <w:tc>
          <w:tcPr>
            <w:tcW w:w="8959" w:type="dxa"/>
            <w:tcBorders>
              <w:top w:val="single" w:sz="4" w:space="0" w:color="000000"/>
              <w:left w:val="single" w:sz="4" w:space="0" w:color="000000"/>
              <w:bottom w:val="single" w:sz="4" w:space="0" w:color="auto"/>
              <w:right w:val="single" w:sz="4" w:space="0" w:color="000000"/>
            </w:tcBorders>
            <w:vAlign w:val="center"/>
          </w:tcPr>
          <w:p w14:paraId="4BCDDE5F" w14:textId="1444DCC2" w:rsidR="005E3C59" w:rsidRPr="00FB2293" w:rsidRDefault="005E3C59" w:rsidP="005E3C59">
            <w:pPr>
              <w:rPr>
                <w:rFonts w:ascii="ＭＳ ゴシック" w:eastAsia="ＭＳ ゴシック" w:hAnsi="ＭＳ ゴシック"/>
              </w:rPr>
            </w:pPr>
            <w:r>
              <w:rPr>
                <w:rFonts w:ascii="ＭＳ ゴシック" w:eastAsia="ＭＳ ゴシック" w:hAnsi="ＭＳ ゴシック" w:hint="eastAsia"/>
              </w:rPr>
              <w:t xml:space="preserve">　直接受益者　</w:t>
            </w:r>
            <w:r w:rsidR="007C325C">
              <w:rPr>
                <w:rFonts w:ascii="ＭＳ ゴシック" w:eastAsia="ＭＳ ゴシック" w:hAnsi="ＭＳ ゴシック" w:hint="eastAsia"/>
              </w:rPr>
              <w:t>１２０</w:t>
            </w:r>
            <w:r>
              <w:rPr>
                <w:rFonts w:ascii="ＭＳ ゴシック" w:eastAsia="ＭＳ ゴシック" w:hAnsi="ＭＳ ゴシック" w:hint="eastAsia"/>
              </w:rPr>
              <w:t xml:space="preserve">名　（間接受益者　　</w:t>
            </w:r>
            <w:r w:rsidR="007C325C">
              <w:rPr>
                <w:rFonts w:ascii="ＭＳ ゴシック" w:eastAsia="ＭＳ ゴシック" w:hAnsi="ＭＳ ゴシック" w:hint="eastAsia"/>
              </w:rPr>
              <w:t>３６０</w:t>
            </w:r>
            <w:r>
              <w:rPr>
                <w:rFonts w:ascii="ＭＳ ゴシック" w:eastAsia="ＭＳ ゴシック" w:hAnsi="ＭＳ ゴシック" w:hint="eastAsia"/>
              </w:rPr>
              <w:t>名）</w:t>
            </w:r>
          </w:p>
        </w:tc>
      </w:tr>
    </w:tbl>
    <w:p w14:paraId="1DB00F82" w14:textId="3E64BC25" w:rsidR="00FB2293" w:rsidRPr="005E3C59" w:rsidRDefault="00FB2293" w:rsidP="00FB2293">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10450"/>
      </w:tblGrid>
      <w:tr w:rsidR="00FB2293" w:rsidRPr="00FB2293" w14:paraId="37C78A64" w14:textId="77777777" w:rsidTr="00FB2293">
        <w:tc>
          <w:tcPr>
            <w:tcW w:w="10450" w:type="dxa"/>
            <w:shd w:val="clear" w:color="auto" w:fill="F2F2F2" w:themeFill="background1" w:themeFillShade="F2"/>
          </w:tcPr>
          <w:p w14:paraId="064FA05C" w14:textId="77777777" w:rsidR="00FB2293" w:rsidRPr="00FB2293" w:rsidRDefault="00FB2293">
            <w:pPr>
              <w:rPr>
                <w:rFonts w:ascii="ＭＳ ゴシック" w:eastAsia="ＭＳ ゴシック" w:hAnsi="ＭＳ ゴシック"/>
              </w:rPr>
            </w:pPr>
            <w:r w:rsidRPr="00FB2293">
              <w:rPr>
                <w:rFonts w:ascii="ＭＳ ゴシック" w:eastAsia="ＭＳ ゴシック" w:hAnsi="ＭＳ ゴシック" w:hint="eastAsia"/>
                <w:szCs w:val="21"/>
              </w:rPr>
              <w:t>実施した事業の内容・成果</w:t>
            </w:r>
          </w:p>
        </w:tc>
      </w:tr>
      <w:tr w:rsidR="00FB2293" w14:paraId="6D37B803" w14:textId="77777777" w:rsidTr="00FB2293">
        <w:trPr>
          <w:trHeight w:val="4335"/>
        </w:trPr>
        <w:tc>
          <w:tcPr>
            <w:tcW w:w="10450" w:type="dxa"/>
          </w:tcPr>
          <w:p w14:paraId="50C95EBD" w14:textId="77777777" w:rsidR="00271AED" w:rsidRDefault="00271AED" w:rsidP="00271AED">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＜実施内容＞</w:t>
            </w:r>
          </w:p>
          <w:p w14:paraId="584456FE" w14:textId="77777777" w:rsidR="00271AED" w:rsidRDefault="00271AED" w:rsidP="00271AED">
            <w:pPr>
              <w:rPr>
                <w:rFonts w:ascii="ＭＳ ゴシック" w:eastAsia="ＭＳ ゴシック" w:hAnsi="ＭＳ ゴシック"/>
              </w:rPr>
            </w:pPr>
            <w:r>
              <w:rPr>
                <w:rFonts w:ascii="ＭＳ ゴシック" w:eastAsia="ＭＳ ゴシック" w:hAnsi="ＭＳ ゴシック" w:hint="eastAsia"/>
              </w:rPr>
              <w:t>コロナ禍の中、予定された事業の多くが中止に追い込まれましたが、被災要配慮者への</w:t>
            </w:r>
          </w:p>
          <w:p w14:paraId="50CA4269" w14:textId="77777777" w:rsidR="00271AED" w:rsidRPr="00597E90" w:rsidRDefault="00271AED" w:rsidP="00271AED">
            <w:pPr>
              <w:pStyle w:val="a8"/>
              <w:ind w:leftChars="0" w:left="720"/>
              <w:rPr>
                <w:rFonts w:ascii="ＭＳ ゴシック" w:eastAsia="ＭＳ ゴシック" w:hAnsi="ＭＳ ゴシック"/>
              </w:rPr>
            </w:pPr>
            <w:r>
              <w:rPr>
                <w:rFonts w:ascii="ＭＳ ゴシック" w:eastAsia="ＭＳ ゴシック" w:hAnsi="ＭＳ ゴシック" w:hint="eastAsia"/>
              </w:rPr>
              <w:t>■：</w:t>
            </w:r>
            <w:r w:rsidRPr="00597E90">
              <w:rPr>
                <w:rFonts w:ascii="ＭＳ ゴシック" w:eastAsia="ＭＳ ゴシック" w:hAnsi="ＭＳ ゴシック" w:hint="eastAsia"/>
              </w:rPr>
              <w:t>「移動支援」と「生活支援」だけは継続し続けました。</w:t>
            </w:r>
          </w:p>
          <w:p w14:paraId="7A62A4CF" w14:textId="77777777" w:rsidR="00271AED" w:rsidRPr="006236D0" w:rsidRDefault="00271AED" w:rsidP="00271AED">
            <w:pPr>
              <w:ind w:firstLineChars="300" w:firstLine="720"/>
              <w:rPr>
                <w:rFonts w:ascii="ＭＳ ゴシック" w:eastAsia="ＭＳ ゴシック" w:hAnsi="ＭＳ ゴシック"/>
              </w:rPr>
            </w:pPr>
            <w:r w:rsidRPr="006236D0">
              <w:rPr>
                <w:rFonts w:ascii="ＭＳ ゴシック" w:eastAsia="ＭＳ ゴシック" w:hAnsi="ＭＳ ゴシック" w:hint="eastAsia"/>
              </w:rPr>
              <w:t>■：「臨床心理士の派遣」と「やさしいキャンバスプロジェクト」は実施できず、</w:t>
            </w:r>
          </w:p>
          <w:p w14:paraId="3559A444" w14:textId="77777777" w:rsidR="00271AED" w:rsidRPr="00597E90" w:rsidRDefault="00271AED" w:rsidP="00271AED">
            <w:pPr>
              <w:pStyle w:val="a8"/>
              <w:ind w:leftChars="300" w:left="1200" w:hangingChars="200" w:hanging="480"/>
              <w:rPr>
                <w:rFonts w:ascii="ＭＳ ゴシック" w:eastAsia="ＭＳ ゴシック" w:hAnsi="ＭＳ ゴシック"/>
              </w:rPr>
            </w:pPr>
            <w:r>
              <w:rPr>
                <w:rFonts w:ascii="ＭＳ ゴシック" w:eastAsia="ＭＳ ゴシック" w:hAnsi="ＭＳ ゴシック" w:hint="eastAsia"/>
              </w:rPr>
              <w:t>■：</w:t>
            </w:r>
            <w:r w:rsidRPr="00597E90">
              <w:rPr>
                <w:rFonts w:ascii="ＭＳ ゴシック" w:eastAsia="ＭＳ ゴシック" w:hAnsi="ＭＳ ゴシック" w:hint="eastAsia"/>
              </w:rPr>
              <w:t>「災害公営住宅 出会い・支え合いプロジェクト」は、川辺災害公営住宅の隣にあるぶどうの家BBで「オレンジ祭り」を開催し、箭田南災害公営住宅で「クリスマス会」を何とか実施することができました。</w:t>
            </w:r>
          </w:p>
          <w:p w14:paraId="4AFFA356" w14:textId="77777777" w:rsidR="00271AED" w:rsidRDefault="00271AED" w:rsidP="00271AED">
            <w:pPr>
              <w:ind w:leftChars="300" w:left="1200" w:hangingChars="200" w:hanging="480"/>
              <w:rPr>
                <w:rFonts w:ascii="ＭＳ ゴシック" w:eastAsia="ＭＳ ゴシック" w:hAnsi="ＭＳ ゴシック"/>
              </w:rPr>
            </w:pPr>
            <w:r>
              <w:rPr>
                <w:rFonts w:ascii="ＭＳ ゴシック" w:eastAsia="ＭＳ ゴシック" w:hAnsi="ＭＳ ゴシック" w:hint="eastAsia"/>
              </w:rPr>
              <w:t>■：「お帰りなさい・これからもよろしくイベント」は、「沢知恵＆キヨサクコンサート」を何とか開催できるよう調整いたしましたが、医療・福祉関係事業所で組織した「まびラボ」としては、感染拡大の可能性を排除できないイベントの開催を断念せざるを得ませんでした。（このイベントはNPO法人岡山マインド「こころ」の事業として開催いたしました）</w:t>
            </w:r>
          </w:p>
          <w:p w14:paraId="4C2A03E4" w14:textId="77777777" w:rsidR="00271AED" w:rsidRDefault="00271AED" w:rsidP="00271AED">
            <w:pPr>
              <w:rPr>
                <w:rFonts w:ascii="ＭＳ ゴシック" w:eastAsia="ＭＳ ゴシック" w:hAnsi="ＭＳ ゴシック"/>
              </w:rPr>
            </w:pPr>
          </w:p>
          <w:p w14:paraId="02E42004" w14:textId="77777777" w:rsidR="00271AED" w:rsidRDefault="00271AED" w:rsidP="00271AED">
            <w:pPr>
              <w:rPr>
                <w:rFonts w:ascii="ＭＳ ゴシック" w:eastAsia="ＭＳ ゴシック" w:hAnsi="ＭＳ ゴシック"/>
              </w:rPr>
            </w:pPr>
            <w:r>
              <w:rPr>
                <w:rFonts w:ascii="ＭＳ ゴシック" w:eastAsia="ＭＳ ゴシック" w:hAnsi="ＭＳ ゴシック" w:hint="eastAsia"/>
              </w:rPr>
              <w:t>＜成果＞</w:t>
            </w:r>
          </w:p>
          <w:p w14:paraId="04ACF94C" w14:textId="67E7A3E3" w:rsidR="00271AED"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本年度の当初、「移動支援」は車2台体制で行いましたが、真備へ</w:t>
            </w:r>
            <w:r w:rsidR="00B23487">
              <w:rPr>
                <w:rFonts w:ascii="ＭＳ ゴシック" w:eastAsia="ＭＳ ゴシック" w:hAnsi="ＭＳ ゴシック" w:hint="eastAsia"/>
              </w:rPr>
              <w:t>自宅を</w:t>
            </w:r>
            <w:r>
              <w:rPr>
                <w:rFonts w:ascii="ＭＳ ゴシック" w:eastAsia="ＭＳ ゴシック" w:hAnsi="ＭＳ ゴシック" w:hint="eastAsia"/>
              </w:rPr>
              <w:t>再建されたり、戻って来られた方々が被災者の9割に増え、遠くのみなし仮設住宅からの依頼も減ってくる中で、「お互いさまセンターまび」を開設して「移動支援」を開始し、丸3年目となる11月1日をもって車を1台体制に縮小し、どうしても支援が必要な方々（20名）</w:t>
            </w:r>
            <w:r w:rsidR="00B23487">
              <w:rPr>
                <w:rFonts w:ascii="ＭＳ ゴシック" w:eastAsia="ＭＳ ゴシック" w:hAnsi="ＭＳ ゴシック" w:hint="eastAsia"/>
              </w:rPr>
              <w:t>へ</w:t>
            </w:r>
            <w:r>
              <w:rPr>
                <w:rFonts w:ascii="ＭＳ ゴシック" w:eastAsia="ＭＳ ゴシック" w:hAnsi="ＭＳ ゴシック" w:hint="eastAsia"/>
              </w:rPr>
              <w:t>の</w:t>
            </w:r>
            <w:r w:rsidR="00B23487">
              <w:rPr>
                <w:rFonts w:ascii="ＭＳ ゴシック" w:eastAsia="ＭＳ ゴシック" w:hAnsi="ＭＳ ゴシック" w:hint="eastAsia"/>
              </w:rPr>
              <w:t>利用者の</w:t>
            </w:r>
            <w:r>
              <w:rPr>
                <w:rFonts w:ascii="ＭＳ ゴシック" w:eastAsia="ＭＳ ゴシック" w:hAnsi="ＭＳ ゴシック" w:hint="eastAsia"/>
              </w:rPr>
              <w:t>絞り込みを行いました。そして、更にアセスメントを行いながら、引き継ぎ先へつなげ、本年（2022年）4月末をもって被災後の「移動支援」は廃止とし、ひとつの役割を終えました。</w:t>
            </w:r>
          </w:p>
          <w:p w14:paraId="7AE482CB" w14:textId="77777777" w:rsidR="00271AED" w:rsidRPr="005E4768" w:rsidRDefault="00271AED" w:rsidP="00271AED">
            <w:pPr>
              <w:ind w:left="360"/>
              <w:rPr>
                <w:rFonts w:ascii="ＭＳ ゴシック" w:eastAsia="ＭＳ ゴシック" w:hAnsi="ＭＳ ゴシック"/>
              </w:rPr>
            </w:pPr>
            <w:r>
              <w:rPr>
                <w:rFonts w:ascii="ＭＳ ゴシック" w:eastAsia="ＭＳ ゴシック" w:hAnsi="ＭＳ ゴシック" w:hint="eastAsia"/>
              </w:rPr>
              <w:t>・2018年からの「移動支援」の利用トータル数は、5798件でした。</w:t>
            </w:r>
          </w:p>
          <w:p w14:paraId="2B7AA0B2" w14:textId="77777777" w:rsidR="00271AED"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要配慮者の方々を中心に「生活支援」は現在も継続しております。応急仮設住宅の入居期限が迫る中、最後の転居の支援要請などがあり、引っ越しの手伝いや家財等の廃棄、草刈りなど、よろず請負作業を行っております。</w:t>
            </w:r>
          </w:p>
          <w:p w14:paraId="1A739A11" w14:textId="1EF2D6C0"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・20</w:t>
            </w:r>
            <w:r w:rsidR="00B23487">
              <w:rPr>
                <w:rFonts w:ascii="ＭＳ ゴシック" w:eastAsia="ＭＳ ゴシック" w:hAnsi="ＭＳ ゴシック" w:hint="eastAsia"/>
              </w:rPr>
              <w:t>1</w:t>
            </w:r>
            <w:r>
              <w:rPr>
                <w:rFonts w:ascii="ＭＳ ゴシック" w:eastAsia="ＭＳ ゴシック" w:hAnsi="ＭＳ ゴシック" w:hint="eastAsia"/>
              </w:rPr>
              <w:t>8年からの「生活支援」の利用トータル数は、633件でした。</w:t>
            </w:r>
          </w:p>
          <w:p w14:paraId="5FEA4A00" w14:textId="77777777" w:rsidR="00271AED" w:rsidRDefault="00271AED" w:rsidP="00271AED">
            <w:pPr>
              <w:pStyle w:val="a8"/>
              <w:ind w:leftChars="0" w:left="360" w:firstLineChars="900" w:firstLine="2160"/>
              <w:rPr>
                <w:rFonts w:ascii="ＭＳ ゴシック" w:eastAsia="ＭＳ ゴシック" w:hAnsi="ＭＳ ゴシック"/>
              </w:rPr>
            </w:pPr>
            <w:r>
              <w:rPr>
                <w:rFonts w:ascii="ＭＳ ゴシック" w:eastAsia="ＭＳ ゴシック" w:hAnsi="ＭＳ ゴシック" w:hint="eastAsia"/>
              </w:rPr>
              <w:t>（この他にもフードパントリーの食材移送件数が194件ありました）</w:t>
            </w:r>
          </w:p>
          <w:p w14:paraId="3A25DB4F" w14:textId="12F2AE98" w:rsidR="00271AED"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：「臨床心理士の派遣」は</w:t>
            </w:r>
            <w:r w:rsidR="00B23487">
              <w:rPr>
                <w:rFonts w:ascii="ＭＳ ゴシック" w:eastAsia="ＭＳ ゴシック" w:hAnsi="ＭＳ ゴシック" w:hint="eastAsia"/>
              </w:rPr>
              <w:t>コロナ禍で</w:t>
            </w:r>
            <w:r>
              <w:rPr>
                <w:rFonts w:ascii="ＭＳ ゴシック" w:eastAsia="ＭＳ ゴシック" w:hAnsi="ＭＳ ゴシック" w:hint="eastAsia"/>
              </w:rPr>
              <w:t>全く実施できませんでした。</w:t>
            </w:r>
          </w:p>
          <w:p w14:paraId="595B4276" w14:textId="3F2149B9" w:rsidR="00271AED"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：「やさしいキャンバスプロジェクト」も</w:t>
            </w:r>
            <w:r w:rsidR="00B23487">
              <w:rPr>
                <w:rFonts w:ascii="ＭＳ ゴシック" w:eastAsia="ＭＳ ゴシック" w:hAnsi="ＭＳ ゴシック" w:hint="eastAsia"/>
              </w:rPr>
              <w:t>同様に</w:t>
            </w:r>
            <w:r>
              <w:rPr>
                <w:rFonts w:ascii="ＭＳ ゴシック" w:eastAsia="ＭＳ ゴシック" w:hAnsi="ＭＳ ゴシック" w:hint="eastAsia"/>
              </w:rPr>
              <w:t>実施できませんでした。</w:t>
            </w:r>
          </w:p>
          <w:p w14:paraId="1D117DC3" w14:textId="77777777" w:rsidR="00271AED"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：災害公営住宅 出会い・支え合いプロジェクト」は、</w:t>
            </w:r>
          </w:p>
          <w:p w14:paraId="431273F6" w14:textId="77777777"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・12月18日（土）：川辺のぶどうの家BB（災害公営住宅隣）にて「オレンジ祭り」を開催</w:t>
            </w:r>
          </w:p>
          <w:p w14:paraId="35F78134" w14:textId="77777777"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 xml:space="preserve">　　　　　　　　　　参加者：45名　+　ボランティア15名・・・別紙報告書</w:t>
            </w:r>
          </w:p>
          <w:p w14:paraId="732483C0" w14:textId="77777777"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lastRenderedPageBreak/>
              <w:t>・12月25日（土）：「箭田南災害公営住宅クリスマス会」を3階集会室で開催</w:t>
            </w:r>
          </w:p>
          <w:p w14:paraId="5ADF511D" w14:textId="77777777" w:rsidR="00271AED" w:rsidRPr="000D36F8"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 xml:space="preserve">　　　　　　　　　　参加者：25名　+　支援者10名</w:t>
            </w:r>
          </w:p>
          <w:p w14:paraId="4437A2D2" w14:textId="77777777"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・3月29日（火）：「川辺災害公営・買い物ツアー」を開催</w:t>
            </w:r>
          </w:p>
          <w:p w14:paraId="256E319A" w14:textId="77777777" w:rsidR="00271AED" w:rsidRDefault="00271AED" w:rsidP="00271AED">
            <w:pPr>
              <w:pStyle w:val="a8"/>
              <w:ind w:leftChars="0" w:left="360"/>
              <w:rPr>
                <w:rFonts w:ascii="ＭＳ ゴシック" w:eastAsia="ＭＳ ゴシック" w:hAnsi="ＭＳ ゴシック"/>
              </w:rPr>
            </w:pPr>
            <w:r>
              <w:rPr>
                <w:rFonts w:ascii="ＭＳ ゴシック" w:eastAsia="ＭＳ ゴシック" w:hAnsi="ＭＳ ゴシック" w:hint="eastAsia"/>
              </w:rPr>
              <w:t xml:space="preserve">　　　　　　　　　　参加者：7名　+　ボランティア7名</w:t>
            </w:r>
          </w:p>
          <w:p w14:paraId="0F719639" w14:textId="714FD5C6" w:rsidR="00271AED" w:rsidRPr="00503951" w:rsidRDefault="00271AED" w:rsidP="00271AED">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：「お帰りなさい・これからもよろしくイベント</w:t>
            </w:r>
            <w:r w:rsidR="00B23487">
              <w:rPr>
                <w:rFonts w:ascii="ＭＳ ゴシック" w:eastAsia="ＭＳ ゴシック" w:hAnsi="ＭＳ ゴシック" w:hint="eastAsia"/>
              </w:rPr>
              <w:t>（沢知恵&amp;キヨサクコンサート）</w:t>
            </w:r>
            <w:r>
              <w:rPr>
                <w:rFonts w:ascii="ＭＳ ゴシック" w:eastAsia="ＭＳ ゴシック" w:hAnsi="ＭＳ ゴシック" w:hint="eastAsia"/>
              </w:rPr>
              <w:t>」は、NPO法人岡山マインド「こころ」の事業として開催されました。</w:t>
            </w:r>
          </w:p>
          <w:p w14:paraId="64174ED2" w14:textId="139CC1CE" w:rsidR="00FB2293" w:rsidRPr="00271AED" w:rsidRDefault="00FB2293" w:rsidP="00271AED">
            <w:pPr>
              <w:tabs>
                <w:tab w:val="left" w:pos="1776"/>
              </w:tabs>
              <w:rPr>
                <w:rFonts w:ascii="ＭＳ ゴシック" w:eastAsia="ＭＳ ゴシック" w:hAnsi="ＭＳ ゴシック"/>
              </w:rPr>
            </w:pPr>
          </w:p>
        </w:tc>
      </w:tr>
    </w:tbl>
    <w:p w14:paraId="0D9B303F" w14:textId="77777777" w:rsidR="00902F10" w:rsidRPr="00FB2293" w:rsidRDefault="00000000">
      <w:pPr>
        <w:rPr>
          <w:rFonts w:ascii="ＭＳ ゴシック" w:eastAsia="ＭＳ ゴシック" w:hAnsi="ＭＳ ゴシック"/>
        </w:rPr>
      </w:pPr>
    </w:p>
    <w:tbl>
      <w:tblPr>
        <w:tblStyle w:val="a3"/>
        <w:tblW w:w="0" w:type="auto"/>
        <w:tblLook w:val="04A0" w:firstRow="1" w:lastRow="0" w:firstColumn="1" w:lastColumn="0" w:noHBand="0" w:noVBand="1"/>
      </w:tblPr>
      <w:tblGrid>
        <w:gridCol w:w="3405"/>
        <w:gridCol w:w="3403"/>
        <w:gridCol w:w="3642"/>
      </w:tblGrid>
      <w:tr w:rsidR="00FB2293" w14:paraId="4E0876F9" w14:textId="77777777" w:rsidTr="00066BCD">
        <w:tc>
          <w:tcPr>
            <w:tcW w:w="10450" w:type="dxa"/>
            <w:gridSpan w:val="3"/>
            <w:shd w:val="clear" w:color="auto" w:fill="F2F2F2" w:themeFill="background1" w:themeFillShade="F2"/>
          </w:tcPr>
          <w:p w14:paraId="15969CC2" w14:textId="372A0B6B" w:rsidR="00FB2293" w:rsidRPr="00FB2293" w:rsidRDefault="00FB2293" w:rsidP="00066BCD">
            <w:pPr>
              <w:rPr>
                <w:rFonts w:ascii="ＭＳ ゴシック" w:eastAsia="ＭＳ ゴシック" w:hAnsi="ＭＳ ゴシック"/>
              </w:rPr>
            </w:pPr>
            <w:r w:rsidRPr="00FB2293">
              <w:rPr>
                <w:rFonts w:ascii="ＭＳ ゴシック" w:eastAsia="ＭＳ ゴシック" w:hAnsi="ＭＳ ゴシック" w:hint="eastAsia"/>
                <w:szCs w:val="21"/>
              </w:rPr>
              <w:t>活動の様子</w:t>
            </w:r>
          </w:p>
        </w:tc>
      </w:tr>
      <w:tr w:rsidR="00FB2293" w:rsidRPr="00FB2293" w14:paraId="0FAAE0B4" w14:textId="77777777" w:rsidTr="00B77E83">
        <w:tblPrEx>
          <w:tblBorders>
            <w:insideH w:val="none" w:sz="0" w:space="0" w:color="auto"/>
            <w:insideV w:val="none" w:sz="0" w:space="0" w:color="auto"/>
          </w:tblBorders>
        </w:tblPrEx>
        <w:trPr>
          <w:trHeight w:val="2515"/>
        </w:trPr>
        <w:tc>
          <w:tcPr>
            <w:tcW w:w="3320" w:type="dxa"/>
            <w:tcBorders>
              <w:right w:val="single" w:sz="4" w:space="0" w:color="000000"/>
            </w:tcBorders>
          </w:tcPr>
          <w:p w14:paraId="35C906A6" w14:textId="3E25E443" w:rsidR="00FB2293" w:rsidRPr="00FB2293" w:rsidRDefault="00271AED" w:rsidP="00066BCD">
            <w:pPr>
              <w:rPr>
                <w:rFonts w:ascii="ＭＳ ゴシック" w:eastAsia="ＭＳ ゴシック" w:hAnsi="ＭＳ ゴシック"/>
                <w:sz w:val="20"/>
              </w:rPr>
            </w:pPr>
            <w:r>
              <w:rPr>
                <w:rFonts w:ascii="ＭＳ ゴシック" w:eastAsia="ＭＳ ゴシック" w:hAnsi="ＭＳ ゴシック" w:hint="eastAsia"/>
                <w:noProof/>
                <w:sz w:val="20"/>
              </w:rPr>
              <w:drawing>
                <wp:inline distT="0" distB="0" distL="0" distR="0" wp14:anchorId="4EB2C18B" wp14:editId="3D50C73E">
                  <wp:extent cx="2026920" cy="15201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email">
                            <a:extLst>
                              <a:ext uri="{28A0092B-C50C-407E-A947-70E740481C1C}">
                                <a14:useLocalDpi xmlns:a14="http://schemas.microsoft.com/office/drawing/2010/main"/>
                              </a:ext>
                            </a:extLst>
                          </a:blip>
                          <a:stretch>
                            <a:fillRect/>
                          </a:stretch>
                        </pic:blipFill>
                        <pic:spPr>
                          <a:xfrm>
                            <a:off x="0" y="0"/>
                            <a:ext cx="2026920" cy="1520190"/>
                          </a:xfrm>
                          <a:prstGeom prst="rect">
                            <a:avLst/>
                          </a:prstGeom>
                        </pic:spPr>
                      </pic:pic>
                    </a:graphicData>
                  </a:graphic>
                </wp:inline>
              </w:drawing>
            </w:r>
          </w:p>
        </w:tc>
        <w:tc>
          <w:tcPr>
            <w:tcW w:w="3479" w:type="dxa"/>
            <w:tcBorders>
              <w:left w:val="single" w:sz="4" w:space="0" w:color="000000"/>
              <w:right w:val="single" w:sz="4" w:space="0" w:color="000000"/>
            </w:tcBorders>
          </w:tcPr>
          <w:p w14:paraId="7C10E01F" w14:textId="519E36FF" w:rsidR="00FB2293" w:rsidRPr="00FB2293" w:rsidRDefault="00271AED" w:rsidP="00066BCD">
            <w:pP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DB0C1A8" wp14:editId="41022EE3">
                  <wp:extent cx="2032000" cy="15240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email">
                            <a:extLst>
                              <a:ext uri="{28A0092B-C50C-407E-A947-70E740481C1C}">
                                <a14:useLocalDpi xmlns:a14="http://schemas.microsoft.com/office/drawing/2010/main"/>
                              </a:ext>
                            </a:extLst>
                          </a:blip>
                          <a:stretch>
                            <a:fillRect/>
                          </a:stretch>
                        </pic:blipFill>
                        <pic:spPr>
                          <a:xfrm>
                            <a:off x="0" y="0"/>
                            <a:ext cx="2032000" cy="1524000"/>
                          </a:xfrm>
                          <a:prstGeom prst="rect">
                            <a:avLst/>
                          </a:prstGeom>
                        </pic:spPr>
                      </pic:pic>
                    </a:graphicData>
                  </a:graphic>
                </wp:inline>
              </w:drawing>
            </w:r>
          </w:p>
        </w:tc>
        <w:tc>
          <w:tcPr>
            <w:tcW w:w="3651" w:type="dxa"/>
            <w:tcBorders>
              <w:left w:val="single" w:sz="4" w:space="0" w:color="000000"/>
            </w:tcBorders>
          </w:tcPr>
          <w:p w14:paraId="2E7312F4" w14:textId="57C16785" w:rsidR="00FB2293" w:rsidRPr="00FB2293" w:rsidRDefault="00271AED" w:rsidP="00066BCD">
            <w:pP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1AD4CA2" wp14:editId="6061AB3B">
                  <wp:extent cx="2181860" cy="1636395"/>
                  <wp:effectExtent l="0" t="0" r="889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email">
                            <a:extLst>
                              <a:ext uri="{28A0092B-C50C-407E-A947-70E740481C1C}">
                                <a14:useLocalDpi xmlns:a14="http://schemas.microsoft.com/office/drawing/2010/main"/>
                              </a:ext>
                            </a:extLst>
                          </a:blip>
                          <a:stretch>
                            <a:fillRect/>
                          </a:stretch>
                        </pic:blipFill>
                        <pic:spPr>
                          <a:xfrm>
                            <a:off x="0" y="0"/>
                            <a:ext cx="2181860" cy="1636395"/>
                          </a:xfrm>
                          <a:prstGeom prst="rect">
                            <a:avLst/>
                          </a:prstGeom>
                        </pic:spPr>
                      </pic:pic>
                    </a:graphicData>
                  </a:graphic>
                </wp:inline>
              </w:drawing>
            </w:r>
          </w:p>
        </w:tc>
      </w:tr>
      <w:tr w:rsidR="00FB2293" w:rsidRPr="00FB2293" w14:paraId="32454AB4" w14:textId="77777777" w:rsidTr="00B77E83">
        <w:tblPrEx>
          <w:tblBorders>
            <w:insideH w:val="none" w:sz="0" w:space="0" w:color="auto"/>
            <w:insideV w:val="none" w:sz="0" w:space="0" w:color="auto"/>
          </w:tblBorders>
        </w:tblPrEx>
        <w:tc>
          <w:tcPr>
            <w:tcW w:w="3320" w:type="dxa"/>
            <w:tcBorders>
              <w:bottom w:val="single" w:sz="4" w:space="0" w:color="000000"/>
              <w:right w:val="single" w:sz="4" w:space="0" w:color="000000"/>
            </w:tcBorders>
          </w:tcPr>
          <w:p w14:paraId="297B0680" w14:textId="1748D0D4" w:rsidR="00FB2293" w:rsidRPr="00FB2293" w:rsidRDefault="00271AED" w:rsidP="00FB2293">
            <w:pPr>
              <w:jc w:val="center"/>
              <w:rPr>
                <w:rFonts w:ascii="ＭＳ ゴシック" w:eastAsia="ＭＳ ゴシック" w:hAnsi="ＭＳ ゴシック"/>
                <w:sz w:val="16"/>
              </w:rPr>
            </w:pPr>
            <w:r>
              <w:rPr>
                <w:rFonts w:ascii="ＭＳ ゴシック" w:eastAsia="ＭＳ ゴシック" w:hAnsi="ＭＳ ゴシック" w:hint="eastAsia"/>
                <w:sz w:val="16"/>
              </w:rPr>
              <w:t>みなし仮設から家財廃棄</w:t>
            </w:r>
            <w:r w:rsidR="00FB2293">
              <w:rPr>
                <w:rFonts w:ascii="ＭＳ ゴシック" w:eastAsia="ＭＳ ゴシック" w:hAnsi="ＭＳ ゴシック" w:hint="eastAsia"/>
                <w:sz w:val="16"/>
              </w:rPr>
              <w:t>の様子</w:t>
            </w:r>
          </w:p>
        </w:tc>
        <w:tc>
          <w:tcPr>
            <w:tcW w:w="3479" w:type="dxa"/>
            <w:tcBorders>
              <w:left w:val="single" w:sz="4" w:space="0" w:color="000000"/>
              <w:bottom w:val="single" w:sz="4" w:space="0" w:color="000000"/>
              <w:right w:val="single" w:sz="4" w:space="0" w:color="000000"/>
            </w:tcBorders>
          </w:tcPr>
          <w:p w14:paraId="6FB51D4F" w14:textId="32DCA57E" w:rsidR="00FB2293" w:rsidRPr="00FB2293" w:rsidRDefault="00271AED" w:rsidP="00066BCD">
            <w:pPr>
              <w:jc w:val="center"/>
              <w:rPr>
                <w:rFonts w:ascii="ＭＳ ゴシック" w:eastAsia="ＭＳ ゴシック" w:hAnsi="ＭＳ ゴシック"/>
                <w:sz w:val="16"/>
              </w:rPr>
            </w:pPr>
            <w:r>
              <w:rPr>
                <w:rFonts w:ascii="ＭＳ ゴシック" w:eastAsia="ＭＳ ゴシック" w:hAnsi="ＭＳ ゴシック" w:hint="eastAsia"/>
                <w:sz w:val="16"/>
              </w:rPr>
              <w:t>建設型仮設から引っ越し</w:t>
            </w:r>
            <w:r w:rsidR="00FB2293">
              <w:rPr>
                <w:rFonts w:ascii="ＭＳ ゴシック" w:eastAsia="ＭＳ ゴシック" w:hAnsi="ＭＳ ゴシック" w:hint="eastAsia"/>
                <w:sz w:val="16"/>
              </w:rPr>
              <w:t>の様子</w:t>
            </w:r>
          </w:p>
        </w:tc>
        <w:tc>
          <w:tcPr>
            <w:tcW w:w="3651" w:type="dxa"/>
            <w:tcBorders>
              <w:left w:val="single" w:sz="4" w:space="0" w:color="000000"/>
              <w:bottom w:val="single" w:sz="4" w:space="0" w:color="000000"/>
            </w:tcBorders>
          </w:tcPr>
          <w:p w14:paraId="1232647A" w14:textId="51FF51AD" w:rsidR="00FB2293" w:rsidRPr="00FB2293" w:rsidRDefault="00271AED" w:rsidP="00066BCD">
            <w:pPr>
              <w:jc w:val="center"/>
              <w:rPr>
                <w:rFonts w:ascii="ＭＳ ゴシック" w:eastAsia="ＭＳ ゴシック" w:hAnsi="ＭＳ ゴシック"/>
                <w:sz w:val="16"/>
              </w:rPr>
            </w:pPr>
            <w:r>
              <w:rPr>
                <w:rFonts w:ascii="ＭＳ ゴシック" w:eastAsia="ＭＳ ゴシック" w:hAnsi="ＭＳ ゴシック" w:hint="eastAsia"/>
                <w:sz w:val="16"/>
              </w:rPr>
              <w:t>生活支援（草刈り）</w:t>
            </w:r>
            <w:r w:rsidR="00FB2293">
              <w:rPr>
                <w:rFonts w:ascii="ＭＳ ゴシック" w:eastAsia="ＭＳ ゴシック" w:hAnsi="ＭＳ ゴシック" w:hint="eastAsia"/>
                <w:sz w:val="16"/>
              </w:rPr>
              <w:t>の様子</w:t>
            </w:r>
          </w:p>
        </w:tc>
      </w:tr>
      <w:tr w:rsidR="00FB2293" w:rsidRPr="00FB2293" w14:paraId="4ACC5327" w14:textId="77777777" w:rsidTr="00B77E83">
        <w:tblPrEx>
          <w:tblBorders>
            <w:insideH w:val="none" w:sz="0" w:space="0" w:color="auto"/>
            <w:insideV w:val="none" w:sz="0" w:space="0" w:color="auto"/>
          </w:tblBorders>
        </w:tblPrEx>
        <w:trPr>
          <w:trHeight w:val="2501"/>
        </w:trPr>
        <w:tc>
          <w:tcPr>
            <w:tcW w:w="3320" w:type="dxa"/>
            <w:tcBorders>
              <w:top w:val="single" w:sz="4" w:space="0" w:color="000000"/>
              <w:right w:val="single" w:sz="4" w:space="0" w:color="000000"/>
            </w:tcBorders>
          </w:tcPr>
          <w:p w14:paraId="274F9F94" w14:textId="768FC98B" w:rsidR="00FB2293" w:rsidRPr="00FB2293" w:rsidRDefault="00271AED" w:rsidP="00066BCD">
            <w:pPr>
              <w:rPr>
                <w:rFonts w:ascii="ＭＳ ゴシック" w:eastAsia="ＭＳ ゴシック" w:hAnsi="ＭＳ ゴシック"/>
                <w:sz w:val="20"/>
              </w:rPr>
            </w:pPr>
            <w:r>
              <w:rPr>
                <w:noProof/>
              </w:rPr>
              <w:drawing>
                <wp:inline distT="0" distB="0" distL="0" distR="0" wp14:anchorId="0533CDCA" wp14:editId="2F6A6E43">
                  <wp:extent cx="2039620" cy="15297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39620" cy="1529715"/>
                          </a:xfrm>
                          <a:prstGeom prst="rect">
                            <a:avLst/>
                          </a:prstGeom>
                          <a:noFill/>
                          <a:ln>
                            <a:noFill/>
                          </a:ln>
                        </pic:spPr>
                      </pic:pic>
                    </a:graphicData>
                  </a:graphic>
                </wp:inline>
              </w:drawing>
            </w:r>
          </w:p>
        </w:tc>
        <w:tc>
          <w:tcPr>
            <w:tcW w:w="3479" w:type="dxa"/>
            <w:tcBorders>
              <w:top w:val="single" w:sz="4" w:space="0" w:color="000000"/>
              <w:left w:val="single" w:sz="4" w:space="0" w:color="000000"/>
              <w:right w:val="single" w:sz="4" w:space="0" w:color="000000"/>
            </w:tcBorders>
          </w:tcPr>
          <w:p w14:paraId="34A9AF7B" w14:textId="27D09B90" w:rsidR="00FB2293" w:rsidRPr="00FB2293" w:rsidRDefault="00271AED" w:rsidP="00066BCD">
            <w:pP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08ECB97C" wp14:editId="7C94792C">
                  <wp:extent cx="2011680" cy="928468"/>
                  <wp:effectExtent l="0" t="0" r="762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31962" cy="937829"/>
                          </a:xfrm>
                          <a:prstGeom prst="rect">
                            <a:avLst/>
                          </a:prstGeom>
                          <a:noFill/>
                          <a:ln>
                            <a:noFill/>
                          </a:ln>
                        </pic:spPr>
                      </pic:pic>
                    </a:graphicData>
                  </a:graphic>
                </wp:inline>
              </w:drawing>
            </w:r>
          </w:p>
        </w:tc>
        <w:tc>
          <w:tcPr>
            <w:tcW w:w="3651" w:type="dxa"/>
            <w:tcBorders>
              <w:top w:val="single" w:sz="4" w:space="0" w:color="000000"/>
              <w:left w:val="single" w:sz="4" w:space="0" w:color="000000"/>
            </w:tcBorders>
          </w:tcPr>
          <w:p w14:paraId="6CBDDCCB" w14:textId="4CBC9B59" w:rsidR="00FB2293" w:rsidRPr="00FB2293" w:rsidRDefault="00271AED" w:rsidP="00066BCD">
            <w:pPr>
              <w:rPr>
                <w:rFonts w:ascii="ＭＳ ゴシック" w:eastAsia="ＭＳ ゴシック" w:hAnsi="ＭＳ ゴシック"/>
                <w:sz w:val="20"/>
              </w:rPr>
            </w:pPr>
            <w:r w:rsidRPr="00F45505">
              <w:rPr>
                <w:rFonts w:ascii="ＭＳ ゴシック" w:eastAsia="ＭＳ ゴシック" w:hAnsi="ＭＳ ゴシック"/>
                <w:noProof/>
                <w:sz w:val="20"/>
              </w:rPr>
              <w:drawing>
                <wp:inline distT="0" distB="0" distL="0" distR="0" wp14:anchorId="7AA07859" wp14:editId="7935F86C">
                  <wp:extent cx="2183130" cy="1451803"/>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92669" cy="1458147"/>
                          </a:xfrm>
                          <a:prstGeom prst="rect">
                            <a:avLst/>
                          </a:prstGeom>
                          <a:noFill/>
                          <a:ln>
                            <a:noFill/>
                          </a:ln>
                        </pic:spPr>
                      </pic:pic>
                    </a:graphicData>
                  </a:graphic>
                </wp:inline>
              </w:drawing>
            </w:r>
          </w:p>
        </w:tc>
      </w:tr>
      <w:tr w:rsidR="00FB2293" w:rsidRPr="00FB2293" w14:paraId="038159AD" w14:textId="77777777" w:rsidTr="00B77E83">
        <w:tblPrEx>
          <w:tblBorders>
            <w:insideH w:val="none" w:sz="0" w:space="0" w:color="auto"/>
            <w:insideV w:val="none" w:sz="0" w:space="0" w:color="auto"/>
          </w:tblBorders>
        </w:tblPrEx>
        <w:tc>
          <w:tcPr>
            <w:tcW w:w="3320" w:type="dxa"/>
            <w:tcBorders>
              <w:right w:val="single" w:sz="4" w:space="0" w:color="000000"/>
            </w:tcBorders>
          </w:tcPr>
          <w:p w14:paraId="1B9EDF4E" w14:textId="43829637" w:rsidR="00FB2293" w:rsidRPr="00FB2293" w:rsidRDefault="00271AED" w:rsidP="00066BCD">
            <w:pPr>
              <w:jc w:val="center"/>
              <w:rPr>
                <w:rFonts w:ascii="ＭＳ ゴシック" w:eastAsia="ＭＳ ゴシック" w:hAnsi="ＭＳ ゴシック"/>
                <w:sz w:val="16"/>
              </w:rPr>
            </w:pPr>
            <w:r>
              <w:rPr>
                <w:rFonts w:ascii="ＭＳ ゴシック" w:eastAsia="ＭＳ ゴシック" w:hAnsi="ＭＳ ゴシック" w:hint="eastAsia"/>
                <w:sz w:val="16"/>
              </w:rPr>
              <w:t>オレンジ祭り（ぶどうの家BB）</w:t>
            </w:r>
            <w:r w:rsidR="00FB2293">
              <w:rPr>
                <w:rFonts w:ascii="ＭＳ ゴシック" w:eastAsia="ＭＳ ゴシック" w:hAnsi="ＭＳ ゴシック" w:hint="eastAsia"/>
                <w:sz w:val="16"/>
              </w:rPr>
              <w:t>の様子</w:t>
            </w:r>
          </w:p>
        </w:tc>
        <w:tc>
          <w:tcPr>
            <w:tcW w:w="3479" w:type="dxa"/>
            <w:tcBorders>
              <w:left w:val="single" w:sz="4" w:space="0" w:color="000000"/>
              <w:right w:val="single" w:sz="4" w:space="0" w:color="000000"/>
            </w:tcBorders>
          </w:tcPr>
          <w:p w14:paraId="38E96889" w14:textId="0D2F37E7" w:rsidR="00FB2293" w:rsidRPr="00FB2293" w:rsidRDefault="00271AED" w:rsidP="00271AED">
            <w:pPr>
              <w:jc w:val="center"/>
              <w:rPr>
                <w:rFonts w:ascii="ＭＳ ゴシック" w:eastAsia="ＭＳ ゴシック" w:hAnsi="ＭＳ ゴシック"/>
                <w:sz w:val="16"/>
              </w:rPr>
            </w:pPr>
            <w:r>
              <w:rPr>
                <w:rFonts w:ascii="ＭＳ ゴシック" w:eastAsia="ＭＳ ゴシック" w:hAnsi="ＭＳ ゴシック" w:hint="eastAsia"/>
                <w:sz w:val="16"/>
              </w:rPr>
              <w:t>オレンジ祭り（ぶどうの家BB）</w:t>
            </w:r>
            <w:r w:rsidR="00FB2293">
              <w:rPr>
                <w:rFonts w:ascii="ＭＳ ゴシック" w:eastAsia="ＭＳ ゴシック" w:hAnsi="ＭＳ ゴシック" w:hint="eastAsia"/>
                <w:sz w:val="16"/>
              </w:rPr>
              <w:t>の様子</w:t>
            </w:r>
          </w:p>
        </w:tc>
        <w:tc>
          <w:tcPr>
            <w:tcW w:w="3651" w:type="dxa"/>
            <w:tcBorders>
              <w:left w:val="single" w:sz="4" w:space="0" w:color="000000"/>
            </w:tcBorders>
          </w:tcPr>
          <w:p w14:paraId="6D5C2842" w14:textId="78D4106D" w:rsidR="00FB2293" w:rsidRPr="00FB2293" w:rsidRDefault="00271AED" w:rsidP="00066BCD">
            <w:pPr>
              <w:rPr>
                <w:rFonts w:ascii="ＭＳ ゴシック" w:eastAsia="ＭＳ ゴシック" w:hAnsi="ＭＳ ゴシック"/>
                <w:sz w:val="16"/>
              </w:rPr>
            </w:pPr>
            <w:r>
              <w:rPr>
                <w:rFonts w:ascii="ＭＳ ゴシック" w:eastAsia="ＭＳ ゴシック" w:hAnsi="ＭＳ ゴシック" w:hint="eastAsia"/>
                <w:sz w:val="16"/>
              </w:rPr>
              <w:t>箭田南災害公営住宅クリスマス会</w:t>
            </w:r>
            <w:r w:rsidR="00FB2293">
              <w:rPr>
                <w:rFonts w:ascii="ＭＳ ゴシック" w:eastAsia="ＭＳ ゴシック" w:hAnsi="ＭＳ ゴシック" w:hint="eastAsia"/>
                <w:sz w:val="16"/>
              </w:rPr>
              <w:t>の様子</w:t>
            </w:r>
          </w:p>
        </w:tc>
      </w:tr>
    </w:tbl>
    <w:p w14:paraId="5A56CE88" w14:textId="77777777" w:rsidR="006A2C24" w:rsidRPr="00FB2293" w:rsidRDefault="006A2C24">
      <w:pPr>
        <w:rPr>
          <w:rFonts w:ascii="ＭＳ ゴシック" w:eastAsia="ＭＳ ゴシック" w:hAnsi="ＭＳ ゴシック" w:hint="eastAsia"/>
        </w:rPr>
      </w:pPr>
    </w:p>
    <w:p w14:paraId="7585D80F" w14:textId="77777777" w:rsidR="006A2C24" w:rsidRPr="00FB2293" w:rsidRDefault="006A2C24">
      <w:pPr>
        <w:rPr>
          <w:rFonts w:ascii="ＭＳ ゴシック" w:eastAsia="ＭＳ ゴシック" w:hAnsi="ＭＳ ゴシック"/>
        </w:rPr>
      </w:pPr>
    </w:p>
    <w:tbl>
      <w:tblPr>
        <w:tblStyle w:val="a3"/>
        <w:tblW w:w="0" w:type="auto"/>
        <w:tblLook w:val="04A0" w:firstRow="1" w:lastRow="0" w:firstColumn="1" w:lastColumn="0" w:noHBand="0" w:noVBand="1"/>
      </w:tblPr>
      <w:tblGrid>
        <w:gridCol w:w="10450"/>
      </w:tblGrid>
      <w:tr w:rsidR="00FB2293" w:rsidRPr="00FB2293" w14:paraId="17C74B3D" w14:textId="77777777" w:rsidTr="00066BCD">
        <w:tc>
          <w:tcPr>
            <w:tcW w:w="10450" w:type="dxa"/>
            <w:shd w:val="clear" w:color="auto" w:fill="F2F2F2" w:themeFill="background1" w:themeFillShade="F2"/>
          </w:tcPr>
          <w:p w14:paraId="6C2D0FE2" w14:textId="77777777" w:rsidR="00FB2293" w:rsidRPr="00FB2293" w:rsidRDefault="00FB2293" w:rsidP="00066BCD">
            <w:pPr>
              <w:rPr>
                <w:rFonts w:ascii="ＭＳ ゴシック" w:eastAsia="ＭＳ ゴシック" w:hAnsi="ＭＳ ゴシック"/>
              </w:rPr>
            </w:pPr>
            <w:r w:rsidRPr="00FB2293">
              <w:rPr>
                <w:rFonts w:ascii="ＭＳ ゴシック" w:eastAsia="ＭＳ ゴシック" w:hAnsi="ＭＳ ゴシック" w:hint="eastAsia"/>
              </w:rPr>
              <w:t>今後の活動</w:t>
            </w:r>
          </w:p>
        </w:tc>
      </w:tr>
      <w:tr w:rsidR="00FB2293" w:rsidRPr="00FB2293" w14:paraId="734A37B6" w14:textId="77777777" w:rsidTr="00FB2293">
        <w:trPr>
          <w:trHeight w:val="2652"/>
        </w:trPr>
        <w:tc>
          <w:tcPr>
            <w:tcW w:w="10450" w:type="dxa"/>
          </w:tcPr>
          <w:p w14:paraId="58120C19" w14:textId="77777777" w:rsidR="00A60078" w:rsidRDefault="00A60078" w:rsidP="00066BCD">
            <w:pPr>
              <w:rPr>
                <w:rFonts w:ascii="ＭＳ ゴシック" w:eastAsia="ＭＳ ゴシック" w:hAnsi="ＭＳ ゴシック"/>
              </w:rPr>
            </w:pPr>
            <w:r>
              <w:rPr>
                <w:rFonts w:ascii="ＭＳ ゴシック" w:eastAsia="ＭＳ ゴシック" w:hAnsi="ＭＳ ゴシック" w:hint="eastAsia"/>
              </w:rPr>
              <w:t xml:space="preserve">本年度は「一般社団法人お互いさま・まびラボ」が法人化されて4年目です。真備連絡会の1年半の記録をして「川と暮らす」を2020年7月に発刊しましたが、それから現在までの真備連絡会の記録「川と暮らす </w:t>
            </w:r>
            <w:r>
              <w:rPr>
                <w:rFonts w:ascii="ＭＳ ゴシック" w:eastAsia="ＭＳ ゴシック" w:hAnsi="ＭＳ ゴシック"/>
              </w:rPr>
              <w:t>vol.2」</w:t>
            </w:r>
            <w:r>
              <w:rPr>
                <w:rFonts w:ascii="ＭＳ ゴシック" w:eastAsia="ＭＳ ゴシック" w:hAnsi="ＭＳ ゴシック" w:hint="eastAsia"/>
              </w:rPr>
              <w:t>の発刊と、子ども向けの絵本（柴田ケイコさん執筆）を準備中です。</w:t>
            </w:r>
          </w:p>
          <w:p w14:paraId="539E19A2" w14:textId="78AD6B22" w:rsidR="00A60078" w:rsidRPr="00FB2293" w:rsidRDefault="00A60078" w:rsidP="00066BCD">
            <w:pPr>
              <w:rPr>
                <w:rFonts w:ascii="ＭＳ ゴシック" w:eastAsia="ＭＳ ゴシック" w:hAnsi="ＭＳ ゴシック"/>
              </w:rPr>
            </w:pPr>
            <w:r>
              <w:rPr>
                <w:rFonts w:ascii="ＭＳ ゴシック" w:eastAsia="ＭＳ ゴシック" w:hAnsi="ＭＳ ゴシック" w:hint="eastAsia"/>
              </w:rPr>
              <w:t>令和5年度に完成予定の復興防災公園と、小田川河川敷を一体的に管理・運営するまちづくり組織の一員として、</w:t>
            </w:r>
            <w:r w:rsidR="006F6F7E">
              <w:rPr>
                <w:rFonts w:ascii="ＭＳ ゴシック" w:eastAsia="ＭＳ ゴシック" w:hAnsi="ＭＳ ゴシック" w:hint="eastAsia"/>
              </w:rPr>
              <w:t>医療・</w:t>
            </w:r>
            <w:r>
              <w:rPr>
                <w:rFonts w:ascii="ＭＳ ゴシック" w:eastAsia="ＭＳ ゴシック" w:hAnsi="ＭＳ ゴシック" w:hint="eastAsia"/>
              </w:rPr>
              <w:t>福祉事業所が利用者さんと</w:t>
            </w:r>
            <w:r w:rsidR="006F6F7E">
              <w:rPr>
                <w:rFonts w:ascii="ＭＳ ゴシック" w:eastAsia="ＭＳ ゴシック" w:hAnsi="ＭＳ ゴシック" w:hint="eastAsia"/>
              </w:rPr>
              <w:t>共に「小田川かわまちづくり計画」に参画し、まちづくり・</w:t>
            </w:r>
            <w:r>
              <w:rPr>
                <w:rFonts w:ascii="ＭＳ ゴシック" w:eastAsia="ＭＳ ゴシック" w:hAnsi="ＭＳ ゴシック" w:hint="eastAsia"/>
              </w:rPr>
              <w:t>役割りづくりを担う</w:t>
            </w:r>
            <w:r w:rsidR="006F6F7E">
              <w:rPr>
                <w:rFonts w:ascii="ＭＳ ゴシック" w:eastAsia="ＭＳ ゴシック" w:hAnsi="ＭＳ ゴシック" w:hint="eastAsia"/>
              </w:rPr>
              <w:t>ことを目的に活動を継続して参ります。</w:t>
            </w:r>
          </w:p>
        </w:tc>
      </w:tr>
    </w:tbl>
    <w:p w14:paraId="0148357C" w14:textId="77777777" w:rsidR="00FB2293" w:rsidRPr="00FB2293" w:rsidRDefault="00FB2293">
      <w:pPr>
        <w:rPr>
          <w:rFonts w:ascii="ＭＳ ゴシック" w:eastAsia="ＭＳ ゴシック" w:hAnsi="ＭＳ ゴシック"/>
        </w:rPr>
      </w:pPr>
    </w:p>
    <w:sectPr w:rsidR="00FB2293" w:rsidRPr="00FB2293" w:rsidSect="003E54DF">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588C" w14:textId="77777777" w:rsidR="00B47C2B" w:rsidRDefault="00B47C2B" w:rsidP="00402AB2">
      <w:r>
        <w:separator/>
      </w:r>
    </w:p>
  </w:endnote>
  <w:endnote w:type="continuationSeparator" w:id="0">
    <w:p w14:paraId="42F2ED4D" w14:textId="77777777" w:rsidR="00B47C2B" w:rsidRDefault="00B47C2B" w:rsidP="0040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3728" w14:textId="77777777" w:rsidR="00B47C2B" w:rsidRDefault="00B47C2B" w:rsidP="00402AB2">
      <w:r>
        <w:separator/>
      </w:r>
    </w:p>
  </w:footnote>
  <w:footnote w:type="continuationSeparator" w:id="0">
    <w:p w14:paraId="0F165E2B" w14:textId="77777777" w:rsidR="00B47C2B" w:rsidRDefault="00B47C2B" w:rsidP="0040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143"/>
    <w:multiLevelType w:val="hybridMultilevel"/>
    <w:tmpl w:val="B26ED620"/>
    <w:lvl w:ilvl="0" w:tplc="033C9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342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93"/>
    <w:rsid w:val="00045ECE"/>
    <w:rsid w:val="001452A4"/>
    <w:rsid w:val="00175D16"/>
    <w:rsid w:val="00211630"/>
    <w:rsid w:val="00224FF4"/>
    <w:rsid w:val="00271AED"/>
    <w:rsid w:val="00365146"/>
    <w:rsid w:val="003D747E"/>
    <w:rsid w:val="003E54DF"/>
    <w:rsid w:val="00402641"/>
    <w:rsid w:val="00402AB2"/>
    <w:rsid w:val="004267A5"/>
    <w:rsid w:val="004A0844"/>
    <w:rsid w:val="004A2544"/>
    <w:rsid w:val="00556B9E"/>
    <w:rsid w:val="005864B7"/>
    <w:rsid w:val="005D3DD5"/>
    <w:rsid w:val="005E13D2"/>
    <w:rsid w:val="005E3C59"/>
    <w:rsid w:val="005E6E83"/>
    <w:rsid w:val="006A2C24"/>
    <w:rsid w:val="006B3D1F"/>
    <w:rsid w:val="006F6F7E"/>
    <w:rsid w:val="007148D2"/>
    <w:rsid w:val="007753F0"/>
    <w:rsid w:val="007C325C"/>
    <w:rsid w:val="007D7624"/>
    <w:rsid w:val="008B0214"/>
    <w:rsid w:val="00A60078"/>
    <w:rsid w:val="00AC2C78"/>
    <w:rsid w:val="00B23487"/>
    <w:rsid w:val="00B454BA"/>
    <w:rsid w:val="00B47C2B"/>
    <w:rsid w:val="00B77E83"/>
    <w:rsid w:val="00D67749"/>
    <w:rsid w:val="00E127B3"/>
    <w:rsid w:val="00ED187B"/>
    <w:rsid w:val="00EF6566"/>
    <w:rsid w:val="00F10BF2"/>
    <w:rsid w:val="00F33D5E"/>
    <w:rsid w:val="00FB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C970E"/>
  <w15:chartTrackingRefBased/>
  <w15:docId w15:val="{D12667AE-3643-D544-90D1-3E9198A2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29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2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AB2"/>
    <w:pPr>
      <w:tabs>
        <w:tab w:val="center" w:pos="4252"/>
        <w:tab w:val="right" w:pos="8504"/>
      </w:tabs>
      <w:snapToGrid w:val="0"/>
    </w:pPr>
  </w:style>
  <w:style w:type="character" w:customStyle="1" w:styleId="a5">
    <w:name w:val="ヘッダー (文字)"/>
    <w:basedOn w:val="a0"/>
    <w:link w:val="a4"/>
    <w:uiPriority w:val="99"/>
    <w:rsid w:val="00402AB2"/>
    <w:rPr>
      <w:sz w:val="24"/>
    </w:rPr>
  </w:style>
  <w:style w:type="paragraph" w:styleId="a6">
    <w:name w:val="footer"/>
    <w:basedOn w:val="a"/>
    <w:link w:val="a7"/>
    <w:uiPriority w:val="99"/>
    <w:unhideWhenUsed/>
    <w:rsid w:val="00402AB2"/>
    <w:pPr>
      <w:tabs>
        <w:tab w:val="center" w:pos="4252"/>
        <w:tab w:val="right" w:pos="8504"/>
      </w:tabs>
      <w:snapToGrid w:val="0"/>
    </w:pPr>
  </w:style>
  <w:style w:type="character" w:customStyle="1" w:styleId="a7">
    <w:name w:val="フッター (文字)"/>
    <w:basedOn w:val="a0"/>
    <w:link w:val="a6"/>
    <w:uiPriority w:val="99"/>
    <w:rsid w:val="00402AB2"/>
    <w:rPr>
      <w:sz w:val="24"/>
    </w:rPr>
  </w:style>
  <w:style w:type="paragraph" w:styleId="a8">
    <w:name w:val="List Paragraph"/>
    <w:basedOn w:val="a"/>
    <w:uiPriority w:val="34"/>
    <w:qFormat/>
    <w:rsid w:val="00271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牧尚吾</dc:creator>
  <cp:keywords/>
  <dc:description/>
  <cp:lastModifiedBy>多田 伸志</cp:lastModifiedBy>
  <cp:revision>4</cp:revision>
  <cp:lastPrinted>2022-05-31T04:08:00Z</cp:lastPrinted>
  <dcterms:created xsi:type="dcterms:W3CDTF">2022-11-17T09:50:00Z</dcterms:created>
  <dcterms:modified xsi:type="dcterms:W3CDTF">2022-11-17T09:57:00Z</dcterms:modified>
</cp:coreProperties>
</file>