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25F8" w14:textId="4C409204" w:rsidR="00B23A4F" w:rsidRPr="0093299B" w:rsidRDefault="00B23A4F" w:rsidP="00B23A4F">
      <w:pPr>
        <w:rPr>
          <w:rFonts w:ascii="ＭＳ ゴシック" w:eastAsia="ＭＳ ゴシック" w:hAnsi="ＭＳ ゴシック"/>
          <w:b/>
          <w:bCs/>
          <w:szCs w:val="21"/>
        </w:rPr>
      </w:pPr>
      <w:r w:rsidRPr="00B23A4F">
        <w:rPr>
          <w:rFonts w:ascii="ＭＳ ゴシック" w:eastAsia="ＭＳ ゴシック" w:hAnsi="ＭＳ ゴシック"/>
          <w:b/>
          <w:bCs/>
          <w:szCs w:val="21"/>
        </w:rPr>
        <w:t>イノベーションユース事業報告書</w:t>
      </w:r>
      <w:r w:rsidRPr="0093299B">
        <w:rPr>
          <w:rFonts w:ascii="ＭＳ ゴシック" w:eastAsia="ＭＳ ゴシック" w:hAnsi="ＭＳ ゴシック" w:hint="eastAsia"/>
          <w:b/>
          <w:bCs/>
          <w:szCs w:val="21"/>
        </w:rPr>
        <w:t>（202</w:t>
      </w:r>
      <w:r w:rsidR="0093299B" w:rsidRPr="0093299B">
        <w:rPr>
          <w:rFonts w:ascii="ＭＳ ゴシック" w:eastAsia="ＭＳ ゴシック" w:hAnsi="ＭＳ ゴシック" w:hint="eastAsia"/>
          <w:b/>
          <w:bCs/>
          <w:szCs w:val="21"/>
        </w:rPr>
        <w:t>3</w:t>
      </w:r>
      <w:r w:rsidRPr="0093299B">
        <w:rPr>
          <w:rFonts w:ascii="ＭＳ ゴシック" w:eastAsia="ＭＳ ゴシック" w:hAnsi="ＭＳ ゴシック" w:hint="eastAsia"/>
          <w:b/>
          <w:bCs/>
          <w:szCs w:val="21"/>
        </w:rPr>
        <w:t>年度）</w:t>
      </w:r>
    </w:p>
    <w:p w14:paraId="655DC397" w14:textId="77777777" w:rsidR="00B23A4F" w:rsidRPr="0093299B" w:rsidRDefault="00B23A4F" w:rsidP="00B23A4F">
      <w:pPr>
        <w:rPr>
          <w:rFonts w:ascii="ＭＳ ゴシック" w:eastAsia="ＭＳ ゴシック" w:hAnsi="ＭＳ ゴシック"/>
          <w:b/>
          <w:bCs/>
          <w:szCs w:val="21"/>
        </w:rPr>
      </w:pPr>
    </w:p>
    <w:p w14:paraId="0E1EC08C" w14:textId="7C6B590C" w:rsidR="00B23A4F" w:rsidRPr="0093299B" w:rsidRDefault="00B23A4F" w:rsidP="00B23A4F">
      <w:pPr>
        <w:jc w:val="right"/>
        <w:rPr>
          <w:rFonts w:ascii="ＭＳ ゴシック" w:eastAsia="ＭＳ ゴシック" w:hAnsi="ＭＳ ゴシック" w:hint="eastAsia"/>
          <w:szCs w:val="21"/>
        </w:rPr>
      </w:pPr>
      <w:r w:rsidRPr="0093299B">
        <w:rPr>
          <w:rFonts w:ascii="ＭＳ ゴシック" w:eastAsia="ＭＳ ゴシック" w:hAnsi="ＭＳ ゴシック" w:hint="eastAsia"/>
          <w:szCs w:val="21"/>
        </w:rPr>
        <w:t>202</w:t>
      </w:r>
      <w:r w:rsidR="0093299B" w:rsidRPr="0093299B">
        <w:rPr>
          <w:rFonts w:ascii="ＭＳ ゴシック" w:eastAsia="ＭＳ ゴシック" w:hAnsi="ＭＳ ゴシック" w:hint="eastAsia"/>
          <w:szCs w:val="21"/>
        </w:rPr>
        <w:t>4</w:t>
      </w:r>
      <w:r w:rsidRPr="0093299B">
        <w:rPr>
          <w:rFonts w:ascii="ＭＳ ゴシック" w:eastAsia="ＭＳ ゴシック" w:hAnsi="ＭＳ ゴシック" w:hint="eastAsia"/>
          <w:szCs w:val="21"/>
        </w:rPr>
        <w:t>年</w:t>
      </w:r>
      <w:r w:rsidR="0093299B" w:rsidRPr="0093299B">
        <w:rPr>
          <w:rFonts w:ascii="ＭＳ ゴシック" w:eastAsia="ＭＳ ゴシック" w:hAnsi="ＭＳ ゴシック" w:hint="eastAsia"/>
          <w:szCs w:val="21"/>
        </w:rPr>
        <w:t>4</w:t>
      </w:r>
      <w:r w:rsidRPr="0093299B">
        <w:rPr>
          <w:rFonts w:ascii="ＭＳ ゴシック" w:eastAsia="ＭＳ ゴシック" w:hAnsi="ＭＳ ゴシック" w:hint="eastAsia"/>
          <w:szCs w:val="21"/>
        </w:rPr>
        <w:t>月30日</w:t>
      </w:r>
    </w:p>
    <w:p w14:paraId="0C1FD8C6" w14:textId="313BEAEA" w:rsidR="00B23A4F" w:rsidRPr="00B23A4F" w:rsidRDefault="00B23A4F" w:rsidP="00B23A4F">
      <w:pPr>
        <w:jc w:val="right"/>
        <w:rPr>
          <w:rFonts w:ascii="ＭＳ ゴシック" w:eastAsia="ＭＳ ゴシック" w:hAnsi="ＭＳ ゴシック" w:hint="eastAsia"/>
          <w:szCs w:val="21"/>
        </w:rPr>
      </w:pPr>
      <w:r w:rsidRPr="0093299B">
        <w:rPr>
          <w:rFonts w:ascii="ＭＳ ゴシック" w:eastAsia="ＭＳ ゴシック" w:hAnsi="ＭＳ ゴシック" w:hint="eastAsia"/>
          <w:szCs w:val="21"/>
        </w:rPr>
        <w:t>イノベーションユース組織委員会</w:t>
      </w:r>
    </w:p>
    <w:p w14:paraId="7BECCDFD" w14:textId="77777777" w:rsidR="00B23A4F" w:rsidRPr="0093299B" w:rsidRDefault="00B23A4F" w:rsidP="00B23A4F">
      <w:pPr>
        <w:rPr>
          <w:rFonts w:ascii="ＭＳ ゴシック" w:eastAsia="ＭＳ ゴシック" w:hAnsi="ＭＳ ゴシック"/>
          <w:szCs w:val="21"/>
        </w:rPr>
      </w:pPr>
    </w:p>
    <w:p w14:paraId="1F4222DC" w14:textId="77777777" w:rsidR="00D73380" w:rsidRPr="00D73380" w:rsidRDefault="00D73380" w:rsidP="00D73380">
      <w:pPr>
        <w:widowControl/>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1. 事業概要</w:t>
      </w:r>
      <w:r w:rsidRPr="00D73380">
        <w:rPr>
          <w:rFonts w:ascii="ＭＳ ゴシック" w:eastAsia="ＭＳ ゴシック" w:hAnsi="ＭＳ ゴシック" w:cs="ＭＳ Ｐゴシック"/>
          <w:kern w:val="0"/>
          <w:szCs w:val="21"/>
        </w:rPr>
        <w:br/>
        <w:t>2023年度も引き続き、イノベーションユースは日本国内の中高生を対象とした育成型プロジェクトとして活動を展開しました。本年度は、昨年度の経験を踏まえ、プログラム内容の充実と新たな取り組みを実施しました。また、ASOC（Asian Scholars Online Consortium）E-Conferenceに参加することで、国際的な視野を広げる機会を提供しました。</w:t>
      </w:r>
    </w:p>
    <w:p w14:paraId="474020BF" w14:textId="77777777" w:rsidR="00D73380" w:rsidRPr="00D73380" w:rsidRDefault="00D73380" w:rsidP="00D73380">
      <w:pPr>
        <w:widowControl/>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2. 活動内容</w:t>
      </w:r>
    </w:p>
    <w:p w14:paraId="02351C87" w14:textId="77777777" w:rsidR="00D73380" w:rsidRPr="00D73380" w:rsidRDefault="00D73380" w:rsidP="00D73380">
      <w:pPr>
        <w:widowControl/>
        <w:numPr>
          <w:ilvl w:val="0"/>
          <w:numId w:val="7"/>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中高生の研究発表シンポジウム</w:t>
      </w:r>
    </w:p>
    <w:p w14:paraId="4A94120D" w14:textId="77777777" w:rsidR="00D73380" w:rsidRPr="00D73380" w:rsidRDefault="00D73380" w:rsidP="00D73380">
      <w:pPr>
        <w:widowControl/>
        <w:numPr>
          <w:ilvl w:val="1"/>
          <w:numId w:val="7"/>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人数:</w:t>
      </w:r>
      <w:r w:rsidRPr="00D73380">
        <w:rPr>
          <w:rFonts w:ascii="ＭＳ ゴシック" w:eastAsia="ＭＳ ゴシック" w:hAnsi="ＭＳ ゴシック" w:cs="ＭＳ Ｐゴシック"/>
          <w:kern w:val="0"/>
          <w:szCs w:val="21"/>
        </w:rPr>
        <w:t xml:space="preserve"> 50名</w:t>
      </w:r>
    </w:p>
    <w:p w14:paraId="2D85609B" w14:textId="77777777" w:rsidR="00D73380" w:rsidRPr="00D73380" w:rsidRDefault="00D73380" w:rsidP="00D73380">
      <w:pPr>
        <w:widowControl/>
        <w:numPr>
          <w:ilvl w:val="1"/>
          <w:numId w:val="7"/>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対象国:</w:t>
      </w:r>
      <w:r w:rsidRPr="00D73380">
        <w:rPr>
          <w:rFonts w:ascii="ＭＳ ゴシック" w:eastAsia="ＭＳ ゴシック" w:hAnsi="ＭＳ ゴシック" w:cs="ＭＳ Ｐゴシック"/>
          <w:kern w:val="0"/>
          <w:szCs w:val="21"/>
        </w:rPr>
        <w:t xml:space="preserve"> 日本</w:t>
      </w:r>
    </w:p>
    <w:p w14:paraId="70D7E9A8" w14:textId="77777777" w:rsidR="00D73380" w:rsidRPr="00D73380" w:rsidRDefault="00D73380" w:rsidP="00D73380">
      <w:pPr>
        <w:widowControl/>
        <w:numPr>
          <w:ilvl w:val="1"/>
          <w:numId w:val="7"/>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年齢層:</w:t>
      </w:r>
      <w:r w:rsidRPr="00D73380">
        <w:rPr>
          <w:rFonts w:ascii="ＭＳ ゴシック" w:eastAsia="ＭＳ ゴシック" w:hAnsi="ＭＳ ゴシック" w:cs="ＭＳ Ｐゴシック"/>
          <w:kern w:val="0"/>
          <w:szCs w:val="21"/>
        </w:rPr>
        <w:t xml:space="preserve"> 10代（主に高校生）</w:t>
      </w:r>
    </w:p>
    <w:p w14:paraId="262BB996" w14:textId="77777777" w:rsidR="00D73380" w:rsidRPr="00D73380" w:rsidRDefault="00D73380" w:rsidP="00D73380">
      <w:pPr>
        <w:widowControl/>
        <w:numPr>
          <w:ilvl w:val="1"/>
          <w:numId w:val="7"/>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ボランティア:</w:t>
      </w:r>
      <w:r w:rsidRPr="00D73380">
        <w:rPr>
          <w:rFonts w:ascii="ＭＳ ゴシック" w:eastAsia="ＭＳ ゴシック" w:hAnsi="ＭＳ ゴシック" w:cs="ＭＳ Ｐゴシック"/>
          <w:kern w:val="0"/>
          <w:szCs w:val="21"/>
        </w:rPr>
        <w:t xml:space="preserve"> 20名</w:t>
      </w:r>
    </w:p>
    <w:p w14:paraId="767B642A" w14:textId="77777777" w:rsidR="00D73380" w:rsidRPr="00D73380" w:rsidRDefault="00D73380" w:rsidP="00D73380">
      <w:pPr>
        <w:widowControl/>
        <w:numPr>
          <w:ilvl w:val="1"/>
          <w:numId w:val="7"/>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開催日:</w:t>
      </w:r>
      <w:r w:rsidRPr="00D73380">
        <w:rPr>
          <w:rFonts w:ascii="ＭＳ ゴシック" w:eastAsia="ＭＳ ゴシック" w:hAnsi="ＭＳ ゴシック" w:cs="ＭＳ Ｐゴシック"/>
          <w:kern w:val="0"/>
          <w:szCs w:val="21"/>
        </w:rPr>
        <w:t xml:space="preserve"> 2023年7月20日</w:t>
      </w:r>
    </w:p>
    <w:p w14:paraId="76BE93B2" w14:textId="77777777" w:rsidR="00D73380" w:rsidRPr="00D73380" w:rsidRDefault="00D73380" w:rsidP="00D73380">
      <w:pPr>
        <w:widowControl/>
        <w:numPr>
          <w:ilvl w:val="1"/>
          <w:numId w:val="7"/>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場所:</w:t>
      </w:r>
      <w:r w:rsidRPr="00D73380">
        <w:rPr>
          <w:rFonts w:ascii="ＭＳ ゴシック" w:eastAsia="ＭＳ ゴシック" w:hAnsi="ＭＳ ゴシック" w:cs="ＭＳ Ｐゴシック"/>
          <w:kern w:val="0"/>
          <w:szCs w:val="21"/>
        </w:rPr>
        <w:t xml:space="preserve"> 対面およびオンラインのハイブリッド開催</w:t>
      </w:r>
    </w:p>
    <w:p w14:paraId="0834F7FF" w14:textId="77777777" w:rsidR="00D73380" w:rsidRPr="00D73380" w:rsidRDefault="00D73380" w:rsidP="00D73380">
      <w:pPr>
        <w:widowControl/>
        <w:numPr>
          <w:ilvl w:val="0"/>
          <w:numId w:val="7"/>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ASOC E-Conference</w:t>
      </w:r>
    </w:p>
    <w:p w14:paraId="731AAD80" w14:textId="77777777" w:rsidR="00D73380" w:rsidRPr="00D73380" w:rsidRDefault="00D73380" w:rsidP="00D73380">
      <w:pPr>
        <w:widowControl/>
        <w:numPr>
          <w:ilvl w:val="1"/>
          <w:numId w:val="7"/>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人数:</w:t>
      </w:r>
      <w:r w:rsidRPr="00D73380">
        <w:rPr>
          <w:rFonts w:ascii="ＭＳ ゴシック" w:eastAsia="ＭＳ ゴシック" w:hAnsi="ＭＳ ゴシック" w:cs="ＭＳ Ｐゴシック"/>
          <w:kern w:val="0"/>
          <w:szCs w:val="21"/>
        </w:rPr>
        <w:t xml:space="preserve"> 100名</w:t>
      </w:r>
    </w:p>
    <w:p w14:paraId="617F0CB9" w14:textId="77777777" w:rsidR="00D73380" w:rsidRPr="00D73380" w:rsidRDefault="00D73380" w:rsidP="00D73380">
      <w:pPr>
        <w:widowControl/>
        <w:numPr>
          <w:ilvl w:val="1"/>
          <w:numId w:val="7"/>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対象国:</w:t>
      </w:r>
      <w:r w:rsidRPr="00D73380">
        <w:rPr>
          <w:rFonts w:ascii="ＭＳ ゴシック" w:eastAsia="ＭＳ ゴシック" w:hAnsi="ＭＳ ゴシック" w:cs="ＭＳ Ｐゴシック"/>
          <w:kern w:val="0"/>
          <w:szCs w:val="21"/>
        </w:rPr>
        <w:t xml:space="preserve"> 日本、台湾、フィリピン、マレーシア、インドネシア、タイ</w:t>
      </w:r>
    </w:p>
    <w:p w14:paraId="6217ED8C" w14:textId="77777777" w:rsidR="00D73380" w:rsidRPr="00D73380" w:rsidRDefault="00D73380" w:rsidP="00D73380">
      <w:pPr>
        <w:widowControl/>
        <w:numPr>
          <w:ilvl w:val="1"/>
          <w:numId w:val="7"/>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年齢層:</w:t>
      </w:r>
      <w:r w:rsidRPr="00D73380">
        <w:rPr>
          <w:rFonts w:ascii="ＭＳ ゴシック" w:eastAsia="ＭＳ ゴシック" w:hAnsi="ＭＳ ゴシック" w:cs="ＭＳ Ｐゴシック"/>
          <w:kern w:val="0"/>
          <w:szCs w:val="21"/>
        </w:rPr>
        <w:t xml:space="preserve"> 10代～20代（高校生、大学生、大学院生）</w:t>
      </w:r>
    </w:p>
    <w:p w14:paraId="4B00F39E" w14:textId="77777777" w:rsidR="00D73380" w:rsidRPr="00D73380" w:rsidRDefault="00D73380" w:rsidP="00D73380">
      <w:pPr>
        <w:widowControl/>
        <w:numPr>
          <w:ilvl w:val="1"/>
          <w:numId w:val="7"/>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ボランティア:</w:t>
      </w:r>
      <w:r w:rsidRPr="00D73380">
        <w:rPr>
          <w:rFonts w:ascii="ＭＳ ゴシック" w:eastAsia="ＭＳ ゴシック" w:hAnsi="ＭＳ ゴシック" w:cs="ＭＳ Ｐゴシック"/>
          <w:kern w:val="0"/>
          <w:szCs w:val="21"/>
        </w:rPr>
        <w:t xml:space="preserve"> 20名</w:t>
      </w:r>
    </w:p>
    <w:p w14:paraId="7E8ED37B" w14:textId="77777777" w:rsidR="00D73380" w:rsidRPr="00D73380" w:rsidRDefault="00D73380" w:rsidP="00D73380">
      <w:pPr>
        <w:widowControl/>
        <w:numPr>
          <w:ilvl w:val="1"/>
          <w:numId w:val="7"/>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開催日:</w:t>
      </w:r>
      <w:r w:rsidRPr="00D73380">
        <w:rPr>
          <w:rFonts w:ascii="ＭＳ ゴシック" w:eastAsia="ＭＳ ゴシック" w:hAnsi="ＭＳ ゴシック" w:cs="ＭＳ Ｐゴシック"/>
          <w:kern w:val="0"/>
          <w:szCs w:val="21"/>
        </w:rPr>
        <w:t xml:space="preserve"> 2023年8月10日</w:t>
      </w:r>
    </w:p>
    <w:p w14:paraId="485402C7" w14:textId="77777777" w:rsidR="00D73380" w:rsidRPr="00D73380" w:rsidRDefault="00D73380" w:rsidP="00D73380">
      <w:pPr>
        <w:widowControl/>
        <w:numPr>
          <w:ilvl w:val="1"/>
          <w:numId w:val="7"/>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場所:</w:t>
      </w:r>
      <w:r w:rsidRPr="00D73380">
        <w:rPr>
          <w:rFonts w:ascii="ＭＳ ゴシック" w:eastAsia="ＭＳ ゴシック" w:hAnsi="ＭＳ ゴシック" w:cs="ＭＳ Ｐゴシック"/>
          <w:kern w:val="0"/>
          <w:szCs w:val="21"/>
        </w:rPr>
        <w:t xml:space="preserve"> オンライン開催</w:t>
      </w:r>
    </w:p>
    <w:p w14:paraId="59FB781D" w14:textId="77777777" w:rsidR="00D73380" w:rsidRPr="00D73380" w:rsidRDefault="00D73380" w:rsidP="00D73380">
      <w:pPr>
        <w:widowControl/>
        <w:numPr>
          <w:ilvl w:val="0"/>
          <w:numId w:val="7"/>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メンターシッププログラム</w:t>
      </w:r>
    </w:p>
    <w:p w14:paraId="1F3BD8FD" w14:textId="77777777" w:rsidR="00D73380" w:rsidRPr="00D73380" w:rsidRDefault="00D73380" w:rsidP="00D73380">
      <w:pPr>
        <w:widowControl/>
        <w:numPr>
          <w:ilvl w:val="1"/>
          <w:numId w:val="7"/>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内容:</w:t>
      </w:r>
      <w:r w:rsidRPr="00D73380">
        <w:rPr>
          <w:rFonts w:ascii="ＭＳ ゴシック" w:eastAsia="ＭＳ ゴシック" w:hAnsi="ＭＳ ゴシック" w:cs="ＭＳ Ｐゴシック"/>
          <w:kern w:val="0"/>
          <w:szCs w:val="21"/>
        </w:rPr>
        <w:t xml:space="preserve"> 昨年度に引き続き、各参加者に対し、専門家からの個別指導とアドバイスを提供。</w:t>
      </w:r>
    </w:p>
    <w:p w14:paraId="56001D54" w14:textId="77777777" w:rsidR="00D73380" w:rsidRPr="00D73380" w:rsidRDefault="00D73380" w:rsidP="00D73380">
      <w:pPr>
        <w:widowControl/>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3. 成果</w:t>
      </w:r>
    </w:p>
    <w:p w14:paraId="5D71FAED" w14:textId="77777777" w:rsidR="00D73380" w:rsidRPr="00D73380" w:rsidRDefault="00D73380" w:rsidP="00D73380">
      <w:pPr>
        <w:widowControl/>
        <w:numPr>
          <w:ilvl w:val="0"/>
          <w:numId w:val="8"/>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シンポジウムの発展</w:t>
      </w:r>
    </w:p>
    <w:p w14:paraId="78B44703" w14:textId="77777777" w:rsidR="00D73380" w:rsidRPr="00D73380" w:rsidRDefault="00D73380" w:rsidP="00D73380">
      <w:pPr>
        <w:widowControl/>
        <w:numPr>
          <w:ilvl w:val="1"/>
          <w:numId w:val="8"/>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kern w:val="0"/>
          <w:szCs w:val="21"/>
        </w:rPr>
        <w:lastRenderedPageBreak/>
        <w:t>昨年度に続き、50名の中高生が研究発表を行いました。特に今年は対面とオンラインを組み合わせたハイブリッド形式で実施し、参加者間の交流がより活発になりました。</w:t>
      </w:r>
    </w:p>
    <w:p w14:paraId="37153407" w14:textId="77777777" w:rsidR="00D73380" w:rsidRPr="00D73380" w:rsidRDefault="00D73380" w:rsidP="00D73380">
      <w:pPr>
        <w:widowControl/>
        <w:numPr>
          <w:ilvl w:val="0"/>
          <w:numId w:val="8"/>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ASOC E-Conferenceへの参加</w:t>
      </w:r>
    </w:p>
    <w:p w14:paraId="4379C6C9" w14:textId="77777777" w:rsidR="00D73380" w:rsidRPr="00D73380" w:rsidRDefault="00D73380" w:rsidP="00D73380">
      <w:pPr>
        <w:widowControl/>
        <w:numPr>
          <w:ilvl w:val="1"/>
          <w:numId w:val="8"/>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kern w:val="0"/>
          <w:szCs w:val="21"/>
        </w:rPr>
        <w:t>初めての国際的な発表機会となるASOC E-Conferenceに100名が参加し、異なる国籍・文化背景を持つ参加者同士でのディスカッションが行われました。これにより、参加者の国際的な視野が広がりました。</w:t>
      </w:r>
    </w:p>
    <w:p w14:paraId="31CBE97B" w14:textId="77777777" w:rsidR="00D73380" w:rsidRPr="00D73380" w:rsidRDefault="00D73380" w:rsidP="00D73380">
      <w:pPr>
        <w:widowControl/>
        <w:numPr>
          <w:ilvl w:val="0"/>
          <w:numId w:val="8"/>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メンターシップの継続的成功</w:t>
      </w:r>
    </w:p>
    <w:p w14:paraId="76C8F310" w14:textId="77777777" w:rsidR="00D73380" w:rsidRPr="00D73380" w:rsidRDefault="00D73380" w:rsidP="00D73380">
      <w:pPr>
        <w:widowControl/>
        <w:numPr>
          <w:ilvl w:val="1"/>
          <w:numId w:val="8"/>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kern w:val="0"/>
          <w:szCs w:val="21"/>
        </w:rPr>
        <w:t>メンターシッププログラムが、参加者の研究に対する理解を深め、自信を持って発表できる力を育成する上で大きく寄与しました。</w:t>
      </w:r>
    </w:p>
    <w:p w14:paraId="1621B5C9" w14:textId="77777777" w:rsidR="00D73380" w:rsidRPr="00D73380" w:rsidRDefault="00D73380" w:rsidP="00D73380">
      <w:pPr>
        <w:widowControl/>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4. 課題と展望</w:t>
      </w:r>
    </w:p>
    <w:p w14:paraId="264794FF" w14:textId="77777777" w:rsidR="00D73380" w:rsidRPr="00D73380" w:rsidRDefault="00D73380" w:rsidP="00D73380">
      <w:pPr>
        <w:widowControl/>
        <w:numPr>
          <w:ilvl w:val="0"/>
          <w:numId w:val="9"/>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課題:</w:t>
      </w:r>
      <w:r w:rsidRPr="00D73380">
        <w:rPr>
          <w:rFonts w:ascii="ＭＳ ゴシック" w:eastAsia="ＭＳ ゴシック" w:hAnsi="ＭＳ ゴシック" w:cs="ＭＳ Ｐゴシック"/>
          <w:kern w:val="0"/>
          <w:szCs w:val="21"/>
        </w:rPr>
        <w:t xml:space="preserve"> 国際的な交流機会の増加に伴い、参加者間の言語の壁や文化的な違いに対するサポートが求められるようになりました。</w:t>
      </w:r>
    </w:p>
    <w:p w14:paraId="232BBE39" w14:textId="77777777" w:rsidR="00D73380" w:rsidRPr="00D73380" w:rsidRDefault="00D73380" w:rsidP="00D73380">
      <w:pPr>
        <w:widowControl/>
        <w:numPr>
          <w:ilvl w:val="0"/>
          <w:numId w:val="9"/>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展望:</w:t>
      </w:r>
      <w:r w:rsidRPr="00D73380">
        <w:rPr>
          <w:rFonts w:ascii="ＭＳ ゴシック" w:eastAsia="ＭＳ ゴシック" w:hAnsi="ＭＳ ゴシック" w:cs="ＭＳ Ｐゴシック"/>
          <w:kern w:val="0"/>
          <w:szCs w:val="21"/>
        </w:rPr>
        <w:t xml:space="preserve"> これらの課題に対応するため、言語サポートの充実や異文化理解プログラムの導入を検討しています。また、今後はさらに多様な国・地域との連携を強化し、プログラムの国際性を高めたいと考えています。</w:t>
      </w:r>
    </w:p>
    <w:p w14:paraId="602D6466" w14:textId="77777777" w:rsidR="00D73380" w:rsidRPr="00D73380" w:rsidRDefault="00D73380" w:rsidP="00D73380">
      <w:pPr>
        <w:widowControl/>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5. 評価</w:t>
      </w:r>
    </w:p>
    <w:p w14:paraId="48719923" w14:textId="77777777" w:rsidR="00D73380" w:rsidRPr="00D73380" w:rsidRDefault="00D73380" w:rsidP="00D73380">
      <w:pPr>
        <w:widowControl/>
        <w:numPr>
          <w:ilvl w:val="0"/>
          <w:numId w:val="10"/>
        </w:numPr>
        <w:spacing w:before="100" w:beforeAutospacing="1" w:after="100" w:afterAutospacing="1"/>
        <w:jc w:val="left"/>
        <w:rPr>
          <w:rFonts w:ascii="ＭＳ ゴシック" w:eastAsia="ＭＳ ゴシック" w:hAnsi="ＭＳ ゴシック" w:cs="ＭＳ Ｐゴシック"/>
          <w:kern w:val="0"/>
          <w:szCs w:val="21"/>
        </w:rPr>
      </w:pPr>
      <w:r w:rsidRPr="00D73380">
        <w:rPr>
          <w:rFonts w:ascii="ＭＳ ゴシック" w:eastAsia="ＭＳ ゴシック" w:hAnsi="ＭＳ ゴシック" w:cs="ＭＳ Ｐゴシック"/>
          <w:b/>
          <w:bCs/>
          <w:kern w:val="0"/>
          <w:szCs w:val="21"/>
        </w:rPr>
        <w:t>評価:</w:t>
      </w:r>
      <w:r w:rsidRPr="00D73380">
        <w:rPr>
          <w:rFonts w:ascii="ＭＳ ゴシック" w:eastAsia="ＭＳ ゴシック" w:hAnsi="ＭＳ ゴシック" w:cs="ＭＳ Ｐゴシック"/>
          <w:kern w:val="0"/>
          <w:szCs w:val="21"/>
        </w:rPr>
        <w:t xml:space="preserve"> 参加者や関係者からは、「国際的な視野が広がった」「多くの国の学生と意見交換ができた」との高い評価を得ており、今後も継続的に発展が期待されています。</w:t>
      </w:r>
    </w:p>
    <w:p w14:paraId="33671007" w14:textId="77777777" w:rsidR="001D64C6" w:rsidRPr="00D73380" w:rsidRDefault="001D64C6" w:rsidP="00B23A4F">
      <w:pPr>
        <w:rPr>
          <w:rFonts w:ascii="ＭＳ ゴシック" w:eastAsia="ＭＳ ゴシック" w:hAnsi="ＭＳ ゴシック"/>
          <w:szCs w:val="21"/>
        </w:rPr>
      </w:pPr>
    </w:p>
    <w:sectPr w:rsidR="001D64C6" w:rsidRPr="00D733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D32"/>
    <w:multiLevelType w:val="multilevel"/>
    <w:tmpl w:val="1B42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35C8B"/>
    <w:multiLevelType w:val="multilevel"/>
    <w:tmpl w:val="2CA8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16415"/>
    <w:multiLevelType w:val="multilevel"/>
    <w:tmpl w:val="8E14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C4274"/>
    <w:multiLevelType w:val="multilevel"/>
    <w:tmpl w:val="3B6A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312E8"/>
    <w:multiLevelType w:val="multilevel"/>
    <w:tmpl w:val="2A84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F4E7D"/>
    <w:multiLevelType w:val="multilevel"/>
    <w:tmpl w:val="96968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FB52AD"/>
    <w:multiLevelType w:val="multilevel"/>
    <w:tmpl w:val="20EA3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B4BBC"/>
    <w:multiLevelType w:val="multilevel"/>
    <w:tmpl w:val="4CA01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8870C6"/>
    <w:multiLevelType w:val="hybridMultilevel"/>
    <w:tmpl w:val="924E2C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7C10718"/>
    <w:multiLevelType w:val="hybridMultilevel"/>
    <w:tmpl w:val="6AA0F9C0"/>
    <w:lvl w:ilvl="0" w:tplc="7226AB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5517715">
    <w:abstractNumId w:val="6"/>
  </w:num>
  <w:num w:numId="2" w16cid:durableId="1896163614">
    <w:abstractNumId w:val="7"/>
  </w:num>
  <w:num w:numId="3" w16cid:durableId="117798336">
    <w:abstractNumId w:val="3"/>
  </w:num>
  <w:num w:numId="4" w16cid:durableId="1621496264">
    <w:abstractNumId w:val="1"/>
  </w:num>
  <w:num w:numId="5" w16cid:durableId="1781870145">
    <w:abstractNumId w:val="9"/>
  </w:num>
  <w:num w:numId="6" w16cid:durableId="1934821745">
    <w:abstractNumId w:val="8"/>
  </w:num>
  <w:num w:numId="7" w16cid:durableId="641539372">
    <w:abstractNumId w:val="5"/>
  </w:num>
  <w:num w:numId="8" w16cid:durableId="706296051">
    <w:abstractNumId w:val="4"/>
  </w:num>
  <w:num w:numId="9" w16cid:durableId="1497720452">
    <w:abstractNumId w:val="0"/>
  </w:num>
  <w:num w:numId="10" w16cid:durableId="350498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4F"/>
    <w:rsid w:val="001D64C6"/>
    <w:rsid w:val="0093299B"/>
    <w:rsid w:val="00B23A4F"/>
    <w:rsid w:val="00D73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8C3058"/>
  <w15:chartTrackingRefBased/>
  <w15:docId w15:val="{1BA1C0FC-2185-4A21-96E4-198A1124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23A4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B23A4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B23A4F"/>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B23A4F"/>
    <w:rPr>
      <w:rFonts w:ascii="ＭＳ Ｐゴシック" w:eastAsia="ＭＳ Ｐゴシック" w:hAnsi="ＭＳ Ｐゴシック" w:cs="ＭＳ Ｐゴシック"/>
      <w:b/>
      <w:bCs/>
      <w:kern w:val="0"/>
      <w:sz w:val="24"/>
      <w:szCs w:val="24"/>
    </w:rPr>
  </w:style>
  <w:style w:type="character" w:styleId="a3">
    <w:name w:val="Strong"/>
    <w:basedOn w:val="a0"/>
    <w:uiPriority w:val="22"/>
    <w:qFormat/>
    <w:rsid w:val="00B23A4F"/>
    <w:rPr>
      <w:b/>
      <w:bCs/>
    </w:rPr>
  </w:style>
  <w:style w:type="paragraph" w:styleId="Web">
    <w:name w:val="Normal (Web)"/>
    <w:basedOn w:val="a"/>
    <w:uiPriority w:val="99"/>
    <w:semiHidden/>
    <w:unhideWhenUsed/>
    <w:rsid w:val="00B23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B23A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0394">
      <w:bodyDiv w:val="1"/>
      <w:marLeft w:val="0"/>
      <w:marRight w:val="0"/>
      <w:marTop w:val="0"/>
      <w:marBottom w:val="0"/>
      <w:divBdr>
        <w:top w:val="none" w:sz="0" w:space="0" w:color="auto"/>
        <w:left w:val="none" w:sz="0" w:space="0" w:color="auto"/>
        <w:bottom w:val="none" w:sz="0" w:space="0" w:color="auto"/>
        <w:right w:val="none" w:sz="0" w:space="0" w:color="auto"/>
      </w:divBdr>
    </w:div>
    <w:div w:id="12999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84FC2-1949-4889-A1D3-EB745436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 Oga</dc:creator>
  <cp:keywords/>
  <dc:description/>
  <cp:lastModifiedBy>Toru Oga</cp:lastModifiedBy>
  <cp:revision>3</cp:revision>
  <dcterms:created xsi:type="dcterms:W3CDTF">2024-08-30T10:21:00Z</dcterms:created>
  <dcterms:modified xsi:type="dcterms:W3CDTF">2024-08-30T10:22:00Z</dcterms:modified>
</cp:coreProperties>
</file>