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1B45AC24" w14:textId="77777777" w:rsidTr="00B84111">
        <w:trPr>
          <w:trHeight w:val="340"/>
        </w:trPr>
        <w:tc>
          <w:tcPr>
            <w:tcW w:w="3588" w:type="dxa"/>
            <w:vAlign w:val="center"/>
          </w:tcPr>
          <w:p w14:paraId="036C3734" w14:textId="0A96F0BC" w:rsidR="00E15B4E" w:rsidRPr="00375302" w:rsidRDefault="00F518BF"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令和５</w:t>
            </w:r>
            <w:r w:rsidR="00E15B4E" w:rsidRPr="00375302">
              <w:rPr>
                <w:rFonts w:asciiTheme="majorEastAsia" w:eastAsiaTheme="majorEastAsia" w:hAnsiTheme="majorEastAsia" w:hint="eastAsia"/>
                <w:sz w:val="32"/>
                <w:szCs w:val="32"/>
              </w:rPr>
              <w:t>年度</w:t>
            </w:r>
          </w:p>
        </w:tc>
        <w:tc>
          <w:tcPr>
            <w:tcW w:w="4972" w:type="dxa"/>
            <w:vAlign w:val="center"/>
          </w:tcPr>
          <w:p w14:paraId="698E8308" w14:textId="77777777"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14:paraId="5AE99993" w14:textId="77777777" w:rsidR="004B551C" w:rsidRDefault="004B551C"/>
    <w:p w14:paraId="4EB57498" w14:textId="77777777" w:rsidR="00375302" w:rsidRDefault="00375302"/>
    <w:p w14:paraId="2246BD0B" w14:textId="77777777" w:rsidR="00375302" w:rsidRDefault="00375302"/>
    <w:p w14:paraId="0ECF0FF6" w14:textId="7D86B641"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F518BF">
        <w:rPr>
          <w:rFonts w:ascii="ＭＳ ゴシック" w:eastAsia="ＭＳ ゴシック" w:hAnsi="ＭＳ ゴシック" w:hint="eastAsia"/>
          <w:u w:val="single"/>
        </w:rPr>
        <w:t>シアタープランニングネットワーク</w:t>
      </w:r>
    </w:p>
    <w:p w14:paraId="38A4165A" w14:textId="77777777" w:rsidR="00281CA8" w:rsidRPr="00281CA8" w:rsidRDefault="00281CA8" w:rsidP="00281CA8">
      <w:pPr>
        <w:jc w:val="right"/>
        <w:rPr>
          <w:u w:val="single"/>
        </w:rPr>
      </w:pPr>
    </w:p>
    <w:p w14:paraId="09FA4733" w14:textId="77777777" w:rsidR="00375302" w:rsidRDefault="00137103">
      <w:r>
        <w:rPr>
          <w:noProof/>
        </w:rPr>
        <mc:AlternateContent>
          <mc:Choice Requires="wps">
            <w:drawing>
              <wp:anchor distT="0" distB="0" distL="114300" distR="114300" simplePos="0" relativeHeight="251660288" behindDoc="0" locked="0" layoutInCell="1" allowOverlap="1" wp14:anchorId="3C3DE64D" wp14:editId="2DB8E0E1">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80471"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3C3DE64D"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" strokeweight="1pt">
                <v:stroke dashstyle="1 1"/>
                <v:textbox style="layout-flow:vertical;mso-layout-flow-alt:top-to-bottom" inset="5.85pt,.7pt,5.85pt,.7pt">
                  <w:txbxContent>
                    <w:p w14:paraId="11880471"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618A3476" w14:textId="143FD7C9" w:rsidR="00375302" w:rsidRDefault="0006063D" w:rsidP="00281CA8">
      <w:r>
        <w:rPr>
          <w:rFonts w:hint="eastAsia"/>
        </w:rPr>
        <w:t xml:space="preserve">　コロナ禍が</w:t>
      </w:r>
      <w:r w:rsidR="00F64D80">
        <w:rPr>
          <w:rFonts w:hint="eastAsia"/>
        </w:rPr>
        <w:t>収束するなかで、日常的なあたりまえの生活が戻ってきました。強く望んでいたことではありますが、私どもの事業「ホスピタルシアタープロジェクト」にとっては、</w:t>
      </w:r>
      <w:r w:rsidR="00BB4F87">
        <w:rPr>
          <w:rFonts w:hint="eastAsia"/>
        </w:rPr>
        <w:t>集客面において、</w:t>
      </w:r>
      <w:r w:rsidR="00F64D80">
        <w:rPr>
          <w:rFonts w:hint="eastAsia"/>
        </w:rPr>
        <w:t>苦戦を強いられることになりました。</w:t>
      </w:r>
      <w:r w:rsidR="00BB4F87">
        <w:rPr>
          <w:rFonts w:hint="eastAsia"/>
        </w:rPr>
        <w:t>一気に、あらゆるイベントが復活し、競合が激しくなったためです。ある意味では、コロナ禍における私どもの活動がいかに安全なものと受けとめられていたかの証左につながるものもしれないと考えられるのかもしれません。平常期の活動のあり方を問う必要がありそうです。</w:t>
      </w:r>
    </w:p>
    <w:p w14:paraId="4644AC58" w14:textId="1B90CF88" w:rsidR="00BB4F87" w:rsidRDefault="00BB4F87" w:rsidP="00281CA8">
      <w:r>
        <w:rPr>
          <w:rFonts w:hint="eastAsia"/>
        </w:rPr>
        <w:t xml:space="preserve">　それでも</w:t>
      </w:r>
      <w:r>
        <w:rPr>
          <w:rFonts w:hint="eastAsia"/>
        </w:rPr>
        <w:t>2</w:t>
      </w:r>
      <w:r>
        <w:rPr>
          <w:rFonts w:hint="eastAsia"/>
        </w:rPr>
        <w:t>度目となった沖縄のりっかりっかフェスタ（国際児童青少年演劇フェスティバルおきなわ）に協賛しての那覇公演、兵庫県豊岡市の芸術文化観光専門職大学での公演の成果は計り知れないものがあると考えています。また、これまでと異なる側面としては、公立文化施設関係者の見学や国際交流基金等の視察もあり（シンガポールの国立アートセンターの担当者に照会されています）、認知度においてたしかな歩みに向かい始めたと感じています。残念なことに、委託先の文化庁、事務局、審査委員等は過去</w:t>
      </w:r>
      <w:r>
        <w:rPr>
          <w:rFonts w:hint="eastAsia"/>
        </w:rPr>
        <w:t>4</w:t>
      </w:r>
      <w:r>
        <w:rPr>
          <w:rFonts w:hint="eastAsia"/>
        </w:rPr>
        <w:t>年の委託事業としての活動に一度も足を運んでは下さいませんでした。</w:t>
      </w:r>
    </w:p>
    <w:p w14:paraId="6111B3D8" w14:textId="3FDD2600" w:rsidR="00BB4F87" w:rsidRDefault="004312A8" w:rsidP="00281CA8">
      <w:pPr>
        <w:rPr>
          <w:rFonts w:hint="eastAsia"/>
        </w:rPr>
      </w:pPr>
      <w:r>
        <w:rPr>
          <w:rFonts w:hint="eastAsia"/>
        </w:rPr>
        <w:t>尚、観客数の少ない回には―施設等が会場の場合－大人の障がいをもつ施設利用者の参加を促しています。</w:t>
      </w:r>
      <w:r w:rsidR="008D191D">
        <w:rPr>
          <w:rFonts w:hint="eastAsia"/>
        </w:rPr>
        <w:t>特別支援学校や施設からの公演依頼は増加していますが、少人数の観客数でケアするという最も大切にしていることに対応していただけないため、またコスト面においても容易ではないため逡巡を続けています。</w:t>
      </w:r>
    </w:p>
    <w:p w14:paraId="0E0B70E8" w14:textId="65F0A84E" w:rsidR="00E15B4E" w:rsidRDefault="008D191D">
      <w:r>
        <w:rPr>
          <w:rFonts w:hint="eastAsia"/>
        </w:rPr>
        <w:t xml:space="preserve">　</w:t>
      </w:r>
      <w:r w:rsidR="009568EA">
        <w:rPr>
          <w:rFonts w:hint="eastAsia"/>
        </w:rPr>
        <w:t>日本俳優連合の世界へのリエゾンとしての私どもの業務は、私どもの設立以来の他の組織ではなし得ない業務として、細々とではありますが、継続されています。令和</w:t>
      </w:r>
      <w:r w:rsidR="009568EA">
        <w:rPr>
          <w:rFonts w:hint="eastAsia"/>
        </w:rPr>
        <w:t>5</w:t>
      </w:r>
      <w:r w:rsidR="009568EA">
        <w:rPr>
          <w:rFonts w:hint="eastAsia"/>
        </w:rPr>
        <w:t>年度は</w:t>
      </w:r>
      <w:r w:rsidR="009568EA">
        <w:rPr>
          <w:rFonts w:hint="eastAsia"/>
        </w:rPr>
        <w:t>Netflix</w:t>
      </w:r>
      <w:r w:rsidR="009568EA">
        <w:rPr>
          <w:rFonts w:hint="eastAsia"/>
        </w:rPr>
        <w:t>等の</w:t>
      </w:r>
      <w:r w:rsidR="009568EA">
        <w:rPr>
          <w:rFonts w:hint="eastAsia"/>
        </w:rPr>
        <w:t>SVOD</w:t>
      </w:r>
      <w:r w:rsidR="009568EA">
        <w:rPr>
          <w:rFonts w:hint="eastAsia"/>
        </w:rPr>
        <w:t>に関する契約の国際比較や、</w:t>
      </w:r>
      <w:r w:rsidR="009568EA">
        <w:rPr>
          <w:rFonts w:hint="eastAsia"/>
        </w:rPr>
        <w:t>AI</w:t>
      </w:r>
      <w:r w:rsidR="009568EA">
        <w:rPr>
          <w:rFonts w:hint="eastAsia"/>
        </w:rPr>
        <w:t>からいかに</w:t>
      </w:r>
      <w:r w:rsidR="009014B3">
        <w:rPr>
          <w:rFonts w:hint="eastAsia"/>
        </w:rPr>
        <w:t>生身の</w:t>
      </w:r>
      <w:r w:rsidR="009568EA">
        <w:rPr>
          <w:rFonts w:hint="eastAsia"/>
        </w:rPr>
        <w:t>俳優の仕事を守るのか等、アメリカの映画テレビ俳優組合</w:t>
      </w:r>
      <w:r w:rsidR="009568EA">
        <w:rPr>
          <w:rFonts w:hint="eastAsia"/>
        </w:rPr>
        <w:t>SAG-AFTRA</w:t>
      </w:r>
      <w:r w:rsidR="009568EA">
        <w:rPr>
          <w:rFonts w:hint="eastAsia"/>
        </w:rPr>
        <w:t>のストライキの支援等、歴史的なエポックの中での業務となりました。</w:t>
      </w:r>
    </w:p>
    <w:p w14:paraId="595C32EB" w14:textId="5A4F2F60" w:rsidR="005B7AE9" w:rsidRPr="004312A8" w:rsidRDefault="005B7AE9">
      <w:pPr>
        <w:rPr>
          <w:rFonts w:hint="eastAsia"/>
        </w:rPr>
      </w:pPr>
      <w:r>
        <w:rPr>
          <w:rFonts w:hint="eastAsia"/>
        </w:rPr>
        <w:t xml:space="preserve">　機関誌「シアター＆ポリシー」</w:t>
      </w:r>
      <w:r w:rsidR="00AE157A">
        <w:rPr>
          <w:rFonts w:hint="eastAsia"/>
        </w:rPr>
        <w:t>の発行は、</w:t>
      </w:r>
      <w:r>
        <w:rPr>
          <w:rFonts w:hint="eastAsia"/>
        </w:rPr>
        <w:t>令和</w:t>
      </w:r>
      <w:r>
        <w:rPr>
          <w:rFonts w:hint="eastAsia"/>
        </w:rPr>
        <w:t>6</w:t>
      </w:r>
      <w:r>
        <w:rPr>
          <w:rFonts w:hint="eastAsia"/>
        </w:rPr>
        <w:t>年</w:t>
      </w:r>
      <w:r>
        <w:rPr>
          <w:rFonts w:hint="eastAsia"/>
        </w:rPr>
        <w:t>1</w:t>
      </w:r>
      <w:r>
        <w:rPr>
          <w:rFonts w:hint="eastAsia"/>
        </w:rPr>
        <w:t>月で</w:t>
      </w:r>
      <w:r>
        <w:rPr>
          <w:rFonts w:hint="eastAsia"/>
        </w:rPr>
        <w:t>142</w:t>
      </w:r>
      <w:r>
        <w:rPr>
          <w:rFonts w:hint="eastAsia"/>
        </w:rPr>
        <w:t>号を迎えています。</w:t>
      </w:r>
      <w:r w:rsidR="00AE157A">
        <w:rPr>
          <w:rFonts w:hint="eastAsia"/>
        </w:rPr>
        <w:t>地味ながらも高く評価される活動です。しかし、</w:t>
      </w:r>
      <w:r>
        <w:rPr>
          <w:rFonts w:hint="eastAsia"/>
        </w:rPr>
        <w:t>DM</w:t>
      </w:r>
      <w:r>
        <w:rPr>
          <w:rFonts w:hint="eastAsia"/>
        </w:rPr>
        <w:t>便</w:t>
      </w:r>
      <w:r w:rsidR="000441CC">
        <w:rPr>
          <w:rFonts w:hint="eastAsia"/>
        </w:rPr>
        <w:t>配達</w:t>
      </w:r>
      <w:r>
        <w:rPr>
          <w:rFonts w:hint="eastAsia"/>
        </w:rPr>
        <w:t>の</w:t>
      </w:r>
      <w:r w:rsidR="000441CC">
        <w:rPr>
          <w:rFonts w:hint="eastAsia"/>
        </w:rPr>
        <w:t>宅配便業者から</w:t>
      </w:r>
      <w:r>
        <w:rPr>
          <w:rFonts w:hint="eastAsia"/>
        </w:rPr>
        <w:t>日本郵政への吸収、</w:t>
      </w:r>
      <w:r w:rsidR="000441CC">
        <w:rPr>
          <w:rFonts w:hint="eastAsia"/>
        </w:rPr>
        <w:t>それに伴う</w:t>
      </w:r>
      <w:r>
        <w:rPr>
          <w:rFonts w:hint="eastAsia"/>
        </w:rPr>
        <w:t>高額化、</w:t>
      </w:r>
      <w:r w:rsidR="000441CC">
        <w:rPr>
          <w:rFonts w:hint="eastAsia"/>
        </w:rPr>
        <w:t>そして、</w:t>
      </w:r>
      <w:r>
        <w:rPr>
          <w:rFonts w:hint="eastAsia"/>
        </w:rPr>
        <w:t>印刷費の高騰もあって、令和</w:t>
      </w:r>
      <w:r>
        <w:rPr>
          <w:rFonts w:hint="eastAsia"/>
        </w:rPr>
        <w:t>6</w:t>
      </w:r>
      <w:r>
        <w:rPr>
          <w:rFonts w:hint="eastAsia"/>
        </w:rPr>
        <w:t>年度からは年</w:t>
      </w:r>
      <w:r>
        <w:rPr>
          <w:rFonts w:hint="eastAsia"/>
        </w:rPr>
        <w:t>4</w:t>
      </w:r>
      <w:r>
        <w:rPr>
          <w:rFonts w:hint="eastAsia"/>
        </w:rPr>
        <w:t>回の発行に減じることになりますが、印刷物でなければ届かない方々もいると心して、継続していく所存です。</w:t>
      </w:r>
    </w:p>
    <w:p w14:paraId="67F7262E" w14:textId="77777777" w:rsidR="00375302" w:rsidRPr="000441CC" w:rsidRDefault="00375302"/>
    <w:p w14:paraId="7F40BDFC" w14:textId="77777777" w:rsidR="000441CC" w:rsidRPr="005B7AE9" w:rsidRDefault="000441CC">
      <w:pPr>
        <w:rPr>
          <w:rFonts w:hint="eastAsia"/>
        </w:rPr>
      </w:pPr>
    </w:p>
    <w:p w14:paraId="0F80B1DE" w14:textId="77777777" w:rsidR="00375302" w:rsidRDefault="00375302">
      <w:r>
        <w:rPr>
          <w:rFonts w:hint="eastAsia"/>
        </w:rPr>
        <w:t>２　事業の実施に関する事項</w:t>
      </w:r>
    </w:p>
    <w:p w14:paraId="57344E7D" w14:textId="51306B63"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8D6EAA">
        <w:rPr>
          <w:rFonts w:hint="eastAsia"/>
        </w:rPr>
        <w:t>６４３５</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55"/>
        <w:gridCol w:w="2507"/>
        <w:gridCol w:w="962"/>
        <w:gridCol w:w="962"/>
        <w:gridCol w:w="959"/>
        <w:gridCol w:w="962"/>
        <w:gridCol w:w="962"/>
        <w:gridCol w:w="967"/>
      </w:tblGrid>
      <w:tr w:rsidR="00E15B4E" w14:paraId="16951F2D" w14:textId="77777777" w:rsidTr="00E15B4E">
        <w:tc>
          <w:tcPr>
            <w:tcW w:w="1475" w:type="dxa"/>
            <w:vAlign w:val="center"/>
          </w:tcPr>
          <w:p w14:paraId="0CB3FE22" w14:textId="77777777" w:rsidR="00E15B4E" w:rsidRDefault="00E15B4E" w:rsidP="00E15B4E">
            <w:pPr>
              <w:spacing w:line="200" w:lineRule="exact"/>
              <w:jc w:val="center"/>
            </w:pPr>
            <w:r>
              <w:rPr>
                <w:rFonts w:hint="eastAsia"/>
              </w:rPr>
              <w:t>定款に記載</w:t>
            </w:r>
          </w:p>
          <w:p w14:paraId="70292754" w14:textId="77777777" w:rsidR="00E15B4E" w:rsidRDefault="00E15B4E" w:rsidP="00E15B4E">
            <w:pPr>
              <w:spacing w:line="200" w:lineRule="exact"/>
              <w:jc w:val="center"/>
            </w:pPr>
            <w:r>
              <w:rPr>
                <w:rFonts w:hint="eastAsia"/>
              </w:rPr>
              <w:t>された</w:t>
            </w:r>
          </w:p>
          <w:p w14:paraId="75D6BE91" w14:textId="77777777" w:rsidR="00E15B4E" w:rsidRDefault="00E15B4E" w:rsidP="00E15B4E">
            <w:pPr>
              <w:spacing w:line="200" w:lineRule="exact"/>
              <w:jc w:val="center"/>
            </w:pPr>
            <w:r>
              <w:rPr>
                <w:rFonts w:hint="eastAsia"/>
              </w:rPr>
              <w:t>事業名</w:t>
            </w:r>
          </w:p>
        </w:tc>
        <w:tc>
          <w:tcPr>
            <w:tcW w:w="2551" w:type="dxa"/>
            <w:vAlign w:val="center"/>
          </w:tcPr>
          <w:p w14:paraId="4A59C706" w14:textId="77777777" w:rsidR="00E15B4E" w:rsidRDefault="00E15B4E" w:rsidP="00E15B4E">
            <w:pPr>
              <w:spacing w:line="200" w:lineRule="exact"/>
              <w:jc w:val="center"/>
            </w:pPr>
            <w:r>
              <w:rPr>
                <w:rFonts w:hint="eastAsia"/>
              </w:rPr>
              <w:t>事業内容</w:t>
            </w:r>
          </w:p>
        </w:tc>
        <w:tc>
          <w:tcPr>
            <w:tcW w:w="972" w:type="dxa"/>
            <w:vAlign w:val="center"/>
          </w:tcPr>
          <w:p w14:paraId="7134FEE1" w14:textId="77777777" w:rsidR="00E15B4E" w:rsidRDefault="00E15B4E" w:rsidP="00E15B4E">
            <w:pPr>
              <w:spacing w:line="200" w:lineRule="exact"/>
              <w:jc w:val="center"/>
            </w:pPr>
            <w:r>
              <w:rPr>
                <w:rFonts w:hint="eastAsia"/>
              </w:rPr>
              <w:t>日時</w:t>
            </w:r>
          </w:p>
        </w:tc>
        <w:tc>
          <w:tcPr>
            <w:tcW w:w="972" w:type="dxa"/>
            <w:vAlign w:val="center"/>
          </w:tcPr>
          <w:p w14:paraId="1922E571" w14:textId="77777777" w:rsidR="00E15B4E" w:rsidRDefault="00E15B4E" w:rsidP="00E15B4E">
            <w:pPr>
              <w:spacing w:line="200" w:lineRule="exact"/>
              <w:jc w:val="center"/>
            </w:pPr>
            <w:r>
              <w:rPr>
                <w:rFonts w:hint="eastAsia"/>
              </w:rPr>
              <w:t>場所</w:t>
            </w:r>
          </w:p>
        </w:tc>
        <w:tc>
          <w:tcPr>
            <w:tcW w:w="973" w:type="dxa"/>
            <w:vAlign w:val="center"/>
          </w:tcPr>
          <w:p w14:paraId="6AC8E283" w14:textId="77777777" w:rsidR="00E15B4E" w:rsidRDefault="00E15B4E" w:rsidP="00E15B4E">
            <w:pPr>
              <w:spacing w:line="200" w:lineRule="exact"/>
              <w:jc w:val="center"/>
            </w:pPr>
            <w:r>
              <w:rPr>
                <w:rFonts w:hint="eastAsia"/>
              </w:rPr>
              <w:t>従事者</w:t>
            </w:r>
          </w:p>
          <w:p w14:paraId="37A699DA" w14:textId="77777777" w:rsidR="00E15B4E" w:rsidRDefault="00E15B4E" w:rsidP="00E15B4E">
            <w:pPr>
              <w:spacing w:line="200" w:lineRule="exact"/>
              <w:jc w:val="center"/>
            </w:pPr>
            <w:r>
              <w:rPr>
                <w:rFonts w:hint="eastAsia"/>
              </w:rPr>
              <w:t>人数</w:t>
            </w:r>
          </w:p>
        </w:tc>
        <w:tc>
          <w:tcPr>
            <w:tcW w:w="972" w:type="dxa"/>
            <w:vAlign w:val="center"/>
          </w:tcPr>
          <w:p w14:paraId="0D690728" w14:textId="77777777" w:rsidR="00E15B4E" w:rsidRDefault="00E15B4E" w:rsidP="00E15B4E">
            <w:pPr>
              <w:spacing w:line="200" w:lineRule="exact"/>
              <w:jc w:val="center"/>
            </w:pPr>
            <w:r>
              <w:rPr>
                <w:rFonts w:hint="eastAsia"/>
              </w:rPr>
              <w:t>受益</w:t>
            </w:r>
          </w:p>
          <w:p w14:paraId="11443D89" w14:textId="77777777" w:rsidR="00E15B4E" w:rsidRDefault="00E15B4E" w:rsidP="00E15B4E">
            <w:pPr>
              <w:spacing w:line="200" w:lineRule="exact"/>
              <w:jc w:val="center"/>
            </w:pPr>
            <w:r>
              <w:rPr>
                <w:rFonts w:hint="eastAsia"/>
              </w:rPr>
              <w:t>対象者</w:t>
            </w:r>
          </w:p>
          <w:p w14:paraId="01F9667F" w14:textId="77777777" w:rsidR="00E15B4E" w:rsidRDefault="00E15B4E" w:rsidP="00E15B4E">
            <w:pPr>
              <w:spacing w:line="200" w:lineRule="exact"/>
              <w:jc w:val="center"/>
            </w:pPr>
            <w:r>
              <w:rPr>
                <w:rFonts w:hint="eastAsia"/>
              </w:rPr>
              <w:t>範囲</w:t>
            </w:r>
          </w:p>
        </w:tc>
        <w:tc>
          <w:tcPr>
            <w:tcW w:w="972" w:type="dxa"/>
            <w:vAlign w:val="center"/>
          </w:tcPr>
          <w:p w14:paraId="57DDD2AD" w14:textId="77777777" w:rsidR="00E15B4E" w:rsidRDefault="00E15B4E" w:rsidP="00E15B4E">
            <w:pPr>
              <w:spacing w:line="200" w:lineRule="exact"/>
              <w:jc w:val="center"/>
            </w:pPr>
            <w:r>
              <w:rPr>
                <w:rFonts w:hint="eastAsia"/>
              </w:rPr>
              <w:t>受益</w:t>
            </w:r>
          </w:p>
          <w:p w14:paraId="73E82E0F" w14:textId="77777777" w:rsidR="00E15B4E" w:rsidRDefault="00E15B4E" w:rsidP="00E15B4E">
            <w:pPr>
              <w:spacing w:line="200" w:lineRule="exact"/>
              <w:jc w:val="center"/>
            </w:pPr>
            <w:r>
              <w:rPr>
                <w:rFonts w:hint="eastAsia"/>
              </w:rPr>
              <w:t>対象者</w:t>
            </w:r>
          </w:p>
          <w:p w14:paraId="2D3BE5EB" w14:textId="77777777" w:rsidR="00E15B4E" w:rsidRDefault="00E15B4E" w:rsidP="00E15B4E">
            <w:pPr>
              <w:spacing w:line="200" w:lineRule="exact"/>
              <w:jc w:val="center"/>
            </w:pPr>
            <w:r>
              <w:rPr>
                <w:rFonts w:hint="eastAsia"/>
              </w:rPr>
              <w:t>人数</w:t>
            </w:r>
          </w:p>
        </w:tc>
        <w:tc>
          <w:tcPr>
            <w:tcW w:w="973" w:type="dxa"/>
            <w:vAlign w:val="center"/>
          </w:tcPr>
          <w:p w14:paraId="6DF03492" w14:textId="77777777" w:rsidR="00E15B4E" w:rsidRDefault="00E15B4E" w:rsidP="00E15B4E">
            <w:pPr>
              <w:spacing w:line="200" w:lineRule="exact"/>
              <w:jc w:val="center"/>
            </w:pPr>
            <w:r>
              <w:rPr>
                <w:rFonts w:hint="eastAsia"/>
              </w:rPr>
              <w:t>事業費</w:t>
            </w:r>
          </w:p>
          <w:p w14:paraId="331DBAD4" w14:textId="77777777" w:rsidR="00E15B4E" w:rsidRDefault="00E15B4E" w:rsidP="00E15B4E">
            <w:pPr>
              <w:spacing w:line="200" w:lineRule="exact"/>
              <w:jc w:val="center"/>
            </w:pPr>
            <w:r>
              <w:rPr>
                <w:rFonts w:hint="eastAsia"/>
              </w:rPr>
              <w:t>（千円）</w:t>
            </w:r>
          </w:p>
        </w:tc>
      </w:tr>
      <w:tr w:rsidR="00AA7655" w:rsidRPr="00137103" w14:paraId="37167791" w14:textId="77777777" w:rsidTr="00E15B4E">
        <w:trPr>
          <w:trHeight w:val="1134"/>
        </w:trPr>
        <w:tc>
          <w:tcPr>
            <w:tcW w:w="1475" w:type="dxa"/>
            <w:vAlign w:val="center"/>
          </w:tcPr>
          <w:p w14:paraId="71D9B1C0" w14:textId="7E74A953" w:rsidR="00AA7655" w:rsidRPr="00137103" w:rsidRDefault="008D6EAA" w:rsidP="00E8302D">
            <w:pPr>
              <w:spacing w:line="200" w:lineRule="exact"/>
              <w:rPr>
                <w:rFonts w:asciiTheme="minorEastAsia" w:hAnsiTheme="minorEastAsia"/>
                <w:szCs w:val="21"/>
              </w:rPr>
            </w:pPr>
            <w:r w:rsidRPr="008D6EAA">
              <w:rPr>
                <w:rFonts w:asciiTheme="minorEastAsia" w:hAnsiTheme="minorEastAsia" w:hint="eastAsia"/>
                <w:szCs w:val="21"/>
              </w:rPr>
              <w:t>舞台芸術の福祉分野における普及にかかる事業</w:t>
            </w:r>
          </w:p>
        </w:tc>
        <w:tc>
          <w:tcPr>
            <w:tcW w:w="2551" w:type="dxa"/>
            <w:vAlign w:val="center"/>
          </w:tcPr>
          <w:p w14:paraId="136FD306" w14:textId="77777777" w:rsidR="008D6EAA" w:rsidRDefault="008D6EAA" w:rsidP="008D6EAA">
            <w:pPr>
              <w:wordWrap w:val="0"/>
              <w:spacing w:line="238" w:lineRule="exact"/>
              <w:rPr>
                <w:rFonts w:ascii="Times New Roman" w:hAnsi="Times New Roman"/>
                <w:spacing w:val="-1"/>
              </w:rPr>
            </w:pPr>
            <w:r>
              <w:rPr>
                <w:rFonts w:ascii="Times New Roman" w:hAnsi="Times New Roman" w:hint="eastAsia"/>
                <w:spacing w:val="-1"/>
              </w:rPr>
              <w:t>ホスピタルシアタープロジェクト</w:t>
            </w:r>
            <w:r>
              <w:rPr>
                <w:rFonts w:ascii="Times New Roman" w:hAnsi="Times New Roman" w:hint="eastAsia"/>
                <w:spacing w:val="-1"/>
              </w:rPr>
              <w:t>2022</w:t>
            </w:r>
          </w:p>
          <w:p w14:paraId="43FF3A23" w14:textId="0B800185" w:rsidR="008D6EAA" w:rsidRDefault="008D6EAA" w:rsidP="008D6EAA">
            <w:pPr>
              <w:wordWrap w:val="0"/>
              <w:spacing w:line="238" w:lineRule="exact"/>
              <w:rPr>
                <w:rFonts w:ascii="Times New Roman" w:hAnsi="Times New Roman"/>
                <w:spacing w:val="-1"/>
              </w:rPr>
            </w:pPr>
            <w:r>
              <w:rPr>
                <w:rFonts w:ascii="Times New Roman" w:hAnsi="Times New Roman" w:hint="eastAsia"/>
                <w:spacing w:val="-1"/>
              </w:rPr>
              <w:t>「鳥の歌」</w:t>
            </w:r>
          </w:p>
          <w:p w14:paraId="316629F5" w14:textId="77777777" w:rsidR="008D6EAA" w:rsidRDefault="008D6EAA" w:rsidP="008D6EAA">
            <w:pPr>
              <w:wordWrap w:val="0"/>
              <w:spacing w:line="238" w:lineRule="exact"/>
              <w:rPr>
                <w:rFonts w:ascii="Times New Roman" w:hAnsi="Times New Roman" w:hint="eastAsia"/>
                <w:spacing w:val="-1"/>
              </w:rPr>
            </w:pPr>
            <w:r>
              <w:rPr>
                <w:rFonts w:ascii="Times New Roman" w:hAnsi="Times New Roman" w:hint="eastAsia"/>
                <w:spacing w:val="-1"/>
              </w:rPr>
              <w:t>すべての子どもたちと家族のための多感覚演劇の創造と巡演</w:t>
            </w:r>
          </w:p>
          <w:p w14:paraId="4784F9A0" w14:textId="543E8B59" w:rsidR="00AA7655" w:rsidRPr="008D6EAA" w:rsidRDefault="00AA7655" w:rsidP="00E8302D">
            <w:pPr>
              <w:spacing w:line="200" w:lineRule="exact"/>
              <w:rPr>
                <w:rFonts w:asciiTheme="minorEastAsia" w:hAnsiTheme="minorEastAsia"/>
                <w:szCs w:val="21"/>
              </w:rPr>
            </w:pPr>
          </w:p>
        </w:tc>
        <w:tc>
          <w:tcPr>
            <w:tcW w:w="972" w:type="dxa"/>
            <w:vAlign w:val="center"/>
          </w:tcPr>
          <w:p w14:paraId="7DBFE7DA" w14:textId="77777777" w:rsidR="00AA7655" w:rsidRPr="003B4B13" w:rsidRDefault="008D6EAA">
            <w:pPr>
              <w:rPr>
                <w:rFonts w:ascii="Times New Roman" w:hAnsi="Times New Roman" w:cs="Times New Roman"/>
                <w:szCs w:val="21"/>
              </w:rPr>
            </w:pPr>
            <w:r w:rsidRPr="003B4B13">
              <w:rPr>
                <w:rFonts w:ascii="Times New Roman" w:hAnsi="Times New Roman" w:cs="Times New Roman"/>
                <w:szCs w:val="21"/>
              </w:rPr>
              <w:lastRenderedPageBreak/>
              <w:t>ツアー</w:t>
            </w:r>
          </w:p>
          <w:p w14:paraId="53695819" w14:textId="22A8C7C4" w:rsidR="008D6EAA" w:rsidRPr="003B4B13" w:rsidRDefault="008D6EAA">
            <w:pPr>
              <w:rPr>
                <w:rFonts w:ascii="Times New Roman" w:hAnsi="Times New Roman" w:cs="Times New Roman"/>
                <w:szCs w:val="21"/>
              </w:rPr>
            </w:pPr>
            <w:r w:rsidRPr="003B4B13">
              <w:rPr>
                <w:rFonts w:ascii="Times New Roman" w:hAnsi="Times New Roman" w:cs="Times New Roman"/>
                <w:szCs w:val="21"/>
              </w:rPr>
              <w:t>2023</w:t>
            </w:r>
            <w:r w:rsidRPr="003B4B13">
              <w:rPr>
                <w:rFonts w:ascii="Times New Roman" w:hAnsi="Times New Roman" w:cs="Times New Roman"/>
                <w:szCs w:val="21"/>
              </w:rPr>
              <w:t>年</w:t>
            </w:r>
            <w:r w:rsidRPr="003B4B13">
              <w:rPr>
                <w:rFonts w:ascii="Times New Roman" w:hAnsi="Times New Roman" w:cs="Times New Roman"/>
                <w:szCs w:val="21"/>
              </w:rPr>
              <w:t>7</w:t>
            </w:r>
            <w:r w:rsidRPr="003B4B13">
              <w:rPr>
                <w:rFonts w:ascii="Times New Roman" w:hAnsi="Times New Roman" w:cs="Times New Roman"/>
                <w:szCs w:val="21"/>
              </w:rPr>
              <w:t>月～</w:t>
            </w:r>
            <w:r w:rsidRPr="003B4B13">
              <w:rPr>
                <w:rFonts w:ascii="Times New Roman" w:hAnsi="Times New Roman" w:cs="Times New Roman"/>
                <w:szCs w:val="21"/>
              </w:rPr>
              <w:t>12</w:t>
            </w:r>
            <w:r w:rsidRPr="003B4B13">
              <w:rPr>
                <w:rFonts w:ascii="Times New Roman" w:hAnsi="Times New Roman" w:cs="Times New Roman"/>
                <w:szCs w:val="21"/>
              </w:rPr>
              <w:t>月（</w:t>
            </w:r>
            <w:r w:rsidRPr="003B4B13">
              <w:rPr>
                <w:rFonts w:ascii="Times New Roman" w:hAnsi="Times New Roman" w:cs="Times New Roman"/>
                <w:szCs w:val="21"/>
              </w:rPr>
              <w:t>14</w:t>
            </w:r>
            <w:r w:rsidRPr="003B4B13">
              <w:rPr>
                <w:rFonts w:ascii="Times New Roman" w:hAnsi="Times New Roman" w:cs="Times New Roman"/>
                <w:szCs w:val="21"/>
              </w:rPr>
              <w:t>日</w:t>
            </w:r>
            <w:r w:rsidRPr="003B4B13">
              <w:rPr>
                <w:rFonts w:ascii="Times New Roman" w:hAnsi="Times New Roman" w:cs="Times New Roman"/>
                <w:szCs w:val="21"/>
              </w:rPr>
              <w:lastRenderedPageBreak/>
              <w:t>間）</w:t>
            </w:r>
          </w:p>
        </w:tc>
        <w:tc>
          <w:tcPr>
            <w:tcW w:w="972" w:type="dxa"/>
            <w:vAlign w:val="center"/>
          </w:tcPr>
          <w:p w14:paraId="0B65A348" w14:textId="0FA9E215" w:rsidR="00AA7655" w:rsidRPr="003B4B13" w:rsidRDefault="008D6EAA" w:rsidP="003B4B13">
            <w:pPr>
              <w:spacing w:line="280" w:lineRule="exact"/>
              <w:rPr>
                <w:rFonts w:ascii="Times New Roman" w:hAnsi="Times New Roman" w:cs="Times New Roman"/>
                <w:szCs w:val="21"/>
              </w:rPr>
            </w:pPr>
            <w:r w:rsidRPr="003B4B13">
              <w:rPr>
                <w:rFonts w:ascii="Times New Roman" w:hAnsi="Times New Roman" w:cs="Times New Roman"/>
                <w:szCs w:val="21"/>
              </w:rPr>
              <w:lastRenderedPageBreak/>
              <w:t>沖縄県那覇市、兵庫県豊岡市、東京都内</w:t>
            </w:r>
            <w:r w:rsidRPr="003B4B13">
              <w:rPr>
                <w:rFonts w:ascii="Times New Roman" w:hAnsi="Times New Roman" w:cs="Times New Roman"/>
                <w:szCs w:val="21"/>
              </w:rPr>
              <w:t>4</w:t>
            </w:r>
            <w:r w:rsidRPr="003B4B13">
              <w:rPr>
                <w:rFonts w:ascii="Times New Roman" w:hAnsi="Times New Roman" w:cs="Times New Roman"/>
                <w:szCs w:val="21"/>
              </w:rPr>
              <w:t>か</w:t>
            </w:r>
            <w:r w:rsidRPr="003B4B13">
              <w:rPr>
                <w:rFonts w:ascii="Times New Roman" w:hAnsi="Times New Roman" w:cs="Times New Roman"/>
                <w:szCs w:val="21"/>
              </w:rPr>
              <w:lastRenderedPageBreak/>
              <w:t>所、神奈川県川崎市</w:t>
            </w:r>
            <w:r w:rsidRPr="003B4B13">
              <w:rPr>
                <w:rFonts w:ascii="Times New Roman" w:hAnsi="Times New Roman" w:cs="Times New Roman"/>
                <w:szCs w:val="21"/>
              </w:rPr>
              <w:t>2</w:t>
            </w:r>
            <w:r w:rsidRPr="003B4B13">
              <w:rPr>
                <w:rFonts w:ascii="Times New Roman" w:hAnsi="Times New Roman" w:cs="Times New Roman"/>
                <w:szCs w:val="21"/>
              </w:rPr>
              <w:t>か所</w:t>
            </w:r>
          </w:p>
        </w:tc>
        <w:tc>
          <w:tcPr>
            <w:tcW w:w="973" w:type="dxa"/>
            <w:vAlign w:val="center"/>
          </w:tcPr>
          <w:p w14:paraId="5535BFB8" w14:textId="51CC5B8C" w:rsidR="00AA7655" w:rsidRPr="003B4B13" w:rsidRDefault="008D6EAA">
            <w:pPr>
              <w:jc w:val="center"/>
              <w:rPr>
                <w:rFonts w:ascii="Times New Roman" w:hAnsi="Times New Roman" w:cs="Times New Roman"/>
                <w:szCs w:val="21"/>
              </w:rPr>
            </w:pPr>
            <w:r w:rsidRPr="003B4B13">
              <w:rPr>
                <w:rFonts w:ascii="Times New Roman" w:hAnsi="Times New Roman" w:cs="Times New Roman"/>
                <w:szCs w:val="21"/>
              </w:rPr>
              <w:lastRenderedPageBreak/>
              <w:t>20</w:t>
            </w:r>
            <w:r w:rsidRPr="003B4B13">
              <w:rPr>
                <w:rFonts w:ascii="Times New Roman" w:hAnsi="Times New Roman" w:cs="Times New Roman"/>
                <w:szCs w:val="21"/>
              </w:rPr>
              <w:t>名</w:t>
            </w:r>
          </w:p>
        </w:tc>
        <w:tc>
          <w:tcPr>
            <w:tcW w:w="972" w:type="dxa"/>
            <w:vAlign w:val="center"/>
          </w:tcPr>
          <w:p w14:paraId="0A08E963" w14:textId="1B068812" w:rsidR="00AA7655" w:rsidRPr="003B4B13" w:rsidRDefault="008D6EAA" w:rsidP="003B4B13">
            <w:pPr>
              <w:spacing w:line="280" w:lineRule="exact"/>
              <w:rPr>
                <w:rFonts w:ascii="Times New Roman" w:hAnsi="Times New Roman" w:cs="Times New Roman"/>
                <w:szCs w:val="21"/>
              </w:rPr>
            </w:pPr>
            <w:r w:rsidRPr="003B4B13">
              <w:rPr>
                <w:rFonts w:ascii="Times New Roman" w:hAnsi="Times New Roman" w:cs="Times New Roman"/>
                <w:szCs w:val="21"/>
              </w:rPr>
              <w:t>障がい児、医療的ケア児とその家族、芸術、</w:t>
            </w:r>
            <w:r w:rsidRPr="003B4B13">
              <w:rPr>
                <w:rFonts w:ascii="Times New Roman" w:hAnsi="Times New Roman" w:cs="Times New Roman"/>
                <w:szCs w:val="21"/>
              </w:rPr>
              <w:lastRenderedPageBreak/>
              <w:t>教育、福祉従事者</w:t>
            </w:r>
          </w:p>
        </w:tc>
        <w:tc>
          <w:tcPr>
            <w:tcW w:w="972" w:type="dxa"/>
            <w:vAlign w:val="center"/>
          </w:tcPr>
          <w:p w14:paraId="732C5C6E" w14:textId="77777777" w:rsidR="00AA7655" w:rsidRPr="003B4B13" w:rsidRDefault="003B4B13" w:rsidP="00E8302D">
            <w:pPr>
              <w:spacing w:line="200" w:lineRule="exact"/>
              <w:rPr>
                <w:rFonts w:ascii="Times New Roman" w:hAnsi="Times New Roman" w:cs="Times New Roman"/>
                <w:szCs w:val="21"/>
              </w:rPr>
            </w:pPr>
            <w:r w:rsidRPr="003B4B13">
              <w:rPr>
                <w:rFonts w:ascii="Times New Roman" w:hAnsi="Times New Roman" w:cs="Times New Roman"/>
                <w:szCs w:val="21"/>
              </w:rPr>
              <w:lastRenderedPageBreak/>
              <w:t>112</w:t>
            </w:r>
            <w:r w:rsidRPr="003B4B13">
              <w:rPr>
                <w:rFonts w:ascii="Times New Roman" w:hAnsi="Times New Roman" w:cs="Times New Roman"/>
                <w:szCs w:val="21"/>
              </w:rPr>
              <w:t>家族（大人</w:t>
            </w:r>
            <w:r w:rsidRPr="003B4B13">
              <w:rPr>
                <w:rFonts w:ascii="Times New Roman" w:hAnsi="Times New Roman" w:cs="Times New Roman"/>
                <w:szCs w:val="21"/>
              </w:rPr>
              <w:t>175</w:t>
            </w:r>
            <w:r w:rsidRPr="003B4B13">
              <w:rPr>
                <w:rFonts w:ascii="Times New Roman" w:hAnsi="Times New Roman" w:cs="Times New Roman"/>
                <w:szCs w:val="21"/>
              </w:rPr>
              <w:t>名、子ども</w:t>
            </w:r>
            <w:r w:rsidRPr="003B4B13">
              <w:rPr>
                <w:rFonts w:ascii="Times New Roman" w:hAnsi="Times New Roman" w:cs="Times New Roman"/>
                <w:szCs w:val="21"/>
              </w:rPr>
              <w:t>169</w:t>
            </w:r>
            <w:r w:rsidRPr="003B4B13">
              <w:rPr>
                <w:rFonts w:ascii="Times New Roman" w:hAnsi="Times New Roman" w:cs="Times New Roman"/>
                <w:szCs w:val="21"/>
              </w:rPr>
              <w:t>名、見学者</w:t>
            </w:r>
            <w:r w:rsidRPr="003B4B13">
              <w:rPr>
                <w:rFonts w:ascii="Times New Roman" w:hAnsi="Times New Roman" w:cs="Times New Roman"/>
                <w:szCs w:val="21"/>
              </w:rPr>
              <w:t>78</w:t>
            </w:r>
            <w:r w:rsidRPr="003B4B13">
              <w:rPr>
                <w:rFonts w:ascii="Times New Roman" w:hAnsi="Times New Roman" w:cs="Times New Roman"/>
                <w:szCs w:val="21"/>
              </w:rPr>
              <w:t>名、施</w:t>
            </w:r>
            <w:r w:rsidRPr="003B4B13">
              <w:rPr>
                <w:rFonts w:ascii="Times New Roman" w:hAnsi="Times New Roman" w:cs="Times New Roman"/>
                <w:szCs w:val="21"/>
              </w:rPr>
              <w:lastRenderedPageBreak/>
              <w:t>設利用者</w:t>
            </w:r>
            <w:r w:rsidRPr="003B4B13">
              <w:rPr>
                <w:rFonts w:ascii="Times New Roman" w:hAnsi="Times New Roman" w:cs="Times New Roman"/>
                <w:szCs w:val="21"/>
              </w:rPr>
              <w:t>20</w:t>
            </w:r>
            <w:r w:rsidRPr="003B4B13">
              <w:rPr>
                <w:rFonts w:ascii="Times New Roman" w:hAnsi="Times New Roman" w:cs="Times New Roman"/>
                <w:szCs w:val="21"/>
              </w:rPr>
              <w:t>名、学生</w:t>
            </w:r>
            <w:r w:rsidRPr="003B4B13">
              <w:rPr>
                <w:rFonts w:ascii="Times New Roman" w:hAnsi="Times New Roman" w:cs="Times New Roman"/>
                <w:szCs w:val="21"/>
              </w:rPr>
              <w:t>62</w:t>
            </w:r>
            <w:r w:rsidRPr="003B4B13">
              <w:rPr>
                <w:rFonts w:ascii="Times New Roman" w:hAnsi="Times New Roman" w:cs="Times New Roman"/>
                <w:szCs w:val="21"/>
              </w:rPr>
              <w:t>名</w:t>
            </w:r>
          </w:p>
          <w:p w14:paraId="12EE31E4" w14:textId="328A1FD7" w:rsidR="003B4B13" w:rsidRPr="003B4B13" w:rsidRDefault="003B4B13" w:rsidP="00E8302D">
            <w:pPr>
              <w:spacing w:line="200" w:lineRule="exact"/>
              <w:rPr>
                <w:rFonts w:ascii="Times New Roman" w:hAnsi="Times New Roman" w:cs="Times New Roman"/>
                <w:szCs w:val="21"/>
              </w:rPr>
            </w:pPr>
          </w:p>
        </w:tc>
        <w:tc>
          <w:tcPr>
            <w:tcW w:w="973" w:type="dxa"/>
            <w:vAlign w:val="center"/>
          </w:tcPr>
          <w:p w14:paraId="56FCB0C6" w14:textId="0496BE44" w:rsidR="00AA7655" w:rsidRPr="003B4B13" w:rsidRDefault="003B4B13" w:rsidP="003B4B13">
            <w:pPr>
              <w:spacing w:line="200" w:lineRule="exact"/>
              <w:jc w:val="right"/>
              <w:rPr>
                <w:rFonts w:ascii="メイリオ" w:eastAsia="メイリオ" w:hAnsi="メイリオ"/>
                <w:szCs w:val="21"/>
              </w:rPr>
            </w:pPr>
            <w:r w:rsidRPr="003B4B13">
              <w:rPr>
                <w:rFonts w:ascii="メイリオ" w:eastAsia="メイリオ" w:hAnsi="メイリオ" w:hint="eastAsia"/>
                <w:szCs w:val="21"/>
              </w:rPr>
              <w:lastRenderedPageBreak/>
              <w:t>5,360</w:t>
            </w:r>
          </w:p>
        </w:tc>
      </w:tr>
      <w:tr w:rsidR="00AA7655" w:rsidRPr="00137103" w14:paraId="01E9B970" w14:textId="77777777" w:rsidTr="00E15B4E">
        <w:trPr>
          <w:trHeight w:val="1134"/>
        </w:trPr>
        <w:tc>
          <w:tcPr>
            <w:tcW w:w="1475" w:type="dxa"/>
            <w:vAlign w:val="center"/>
          </w:tcPr>
          <w:p w14:paraId="73F5D522" w14:textId="54A53762" w:rsidR="00AA7655" w:rsidRPr="00137103" w:rsidRDefault="008D6EAA" w:rsidP="00E8302D">
            <w:pPr>
              <w:spacing w:line="200" w:lineRule="exact"/>
              <w:rPr>
                <w:rFonts w:asciiTheme="minorEastAsia" w:hAnsiTheme="minorEastAsia"/>
                <w:szCs w:val="21"/>
              </w:rPr>
            </w:pPr>
            <w:r w:rsidRPr="008D6EAA">
              <w:rPr>
                <w:rFonts w:asciiTheme="minorEastAsia" w:hAnsiTheme="minorEastAsia" w:hint="eastAsia"/>
                <w:szCs w:val="21"/>
              </w:rPr>
              <w:t>舞台芸術の国際化、国際交流にかかる事業</w:t>
            </w:r>
          </w:p>
        </w:tc>
        <w:tc>
          <w:tcPr>
            <w:tcW w:w="2551" w:type="dxa"/>
            <w:vAlign w:val="center"/>
          </w:tcPr>
          <w:p w14:paraId="38FE62ED" w14:textId="18513F15" w:rsidR="00AA7655" w:rsidRPr="00137103" w:rsidRDefault="008D6EAA" w:rsidP="003B4B13">
            <w:pPr>
              <w:spacing w:line="280" w:lineRule="exact"/>
              <w:rPr>
                <w:rFonts w:asciiTheme="minorEastAsia" w:hAnsiTheme="minorEastAsia"/>
                <w:szCs w:val="21"/>
              </w:rPr>
            </w:pPr>
            <w:r w:rsidRPr="003B4B13">
              <w:rPr>
                <w:rFonts w:asciiTheme="minorEastAsia" w:hAnsiTheme="minorEastAsia" w:hint="eastAsia"/>
                <w:szCs w:val="21"/>
              </w:rPr>
              <w:t>日本俳優連合：交流支援・翻訳</w:t>
            </w:r>
          </w:p>
        </w:tc>
        <w:tc>
          <w:tcPr>
            <w:tcW w:w="972" w:type="dxa"/>
            <w:vAlign w:val="center"/>
          </w:tcPr>
          <w:p w14:paraId="1225F564" w14:textId="074CF41C" w:rsidR="00AA7655" w:rsidRPr="003B4B13" w:rsidRDefault="008D6EAA">
            <w:pPr>
              <w:rPr>
                <w:rFonts w:ascii="Times New Roman" w:hAnsi="Times New Roman" w:cs="Times New Roman"/>
                <w:szCs w:val="21"/>
              </w:rPr>
            </w:pPr>
            <w:r w:rsidRPr="003B4B13">
              <w:rPr>
                <w:rFonts w:ascii="Times New Roman" w:hAnsi="Times New Roman" w:cs="Times New Roman"/>
                <w:szCs w:val="21"/>
              </w:rPr>
              <w:t>2023</w:t>
            </w:r>
            <w:r w:rsidRPr="003B4B13">
              <w:rPr>
                <w:rFonts w:ascii="Times New Roman" w:hAnsi="Times New Roman" w:cs="Times New Roman"/>
                <w:szCs w:val="21"/>
              </w:rPr>
              <w:t>年</w:t>
            </w:r>
            <w:r w:rsidRPr="003B4B13">
              <w:rPr>
                <w:rFonts w:ascii="Times New Roman" w:hAnsi="Times New Roman" w:cs="Times New Roman"/>
                <w:szCs w:val="21"/>
              </w:rPr>
              <w:t>5</w:t>
            </w:r>
            <w:r w:rsidRPr="003B4B13">
              <w:rPr>
                <w:rFonts w:ascii="Times New Roman" w:hAnsi="Times New Roman" w:cs="Times New Roman"/>
                <w:szCs w:val="21"/>
              </w:rPr>
              <w:t>月～</w:t>
            </w:r>
            <w:r w:rsidRPr="003B4B13">
              <w:rPr>
                <w:rFonts w:ascii="Times New Roman" w:hAnsi="Times New Roman" w:cs="Times New Roman"/>
                <w:szCs w:val="21"/>
              </w:rPr>
              <w:t>12</w:t>
            </w:r>
            <w:r w:rsidRPr="003B4B13">
              <w:rPr>
                <w:rFonts w:ascii="Times New Roman" w:hAnsi="Times New Roman" w:cs="Times New Roman"/>
                <w:szCs w:val="21"/>
              </w:rPr>
              <w:t>月</w:t>
            </w:r>
          </w:p>
        </w:tc>
        <w:tc>
          <w:tcPr>
            <w:tcW w:w="972" w:type="dxa"/>
            <w:vAlign w:val="center"/>
          </w:tcPr>
          <w:p w14:paraId="5543C841" w14:textId="1349039C" w:rsidR="00AA7655" w:rsidRPr="003B4B13" w:rsidRDefault="008D6EAA">
            <w:pPr>
              <w:rPr>
                <w:rFonts w:ascii="Times New Roman" w:hAnsi="Times New Roman" w:cs="Times New Roman"/>
                <w:szCs w:val="21"/>
              </w:rPr>
            </w:pPr>
            <w:r w:rsidRPr="003B4B13">
              <w:rPr>
                <w:rFonts w:ascii="Times New Roman" w:hAnsi="Times New Roman" w:cs="Times New Roman"/>
                <w:szCs w:val="21"/>
              </w:rPr>
              <w:t>事務所、イスタンブール</w:t>
            </w:r>
          </w:p>
        </w:tc>
        <w:tc>
          <w:tcPr>
            <w:tcW w:w="973" w:type="dxa"/>
            <w:vAlign w:val="center"/>
          </w:tcPr>
          <w:p w14:paraId="24665808" w14:textId="5A5E8B03" w:rsidR="00AA7655" w:rsidRPr="003B4B13" w:rsidRDefault="008D6EAA">
            <w:pPr>
              <w:jc w:val="center"/>
              <w:rPr>
                <w:rFonts w:ascii="Times New Roman" w:hAnsi="Times New Roman" w:cs="Times New Roman"/>
                <w:szCs w:val="21"/>
              </w:rPr>
            </w:pPr>
            <w:r w:rsidRPr="003B4B13">
              <w:rPr>
                <w:rFonts w:ascii="Times New Roman" w:hAnsi="Times New Roman" w:cs="Times New Roman"/>
                <w:szCs w:val="21"/>
              </w:rPr>
              <w:t>1</w:t>
            </w:r>
            <w:r w:rsidRPr="003B4B13">
              <w:rPr>
                <w:rFonts w:ascii="Times New Roman" w:hAnsi="Times New Roman" w:cs="Times New Roman"/>
                <w:szCs w:val="21"/>
              </w:rPr>
              <w:t>名</w:t>
            </w:r>
          </w:p>
        </w:tc>
        <w:tc>
          <w:tcPr>
            <w:tcW w:w="972" w:type="dxa"/>
            <w:vAlign w:val="center"/>
          </w:tcPr>
          <w:p w14:paraId="054BEC66" w14:textId="6C8FEFA3" w:rsidR="00AA7655" w:rsidRPr="003B4B13" w:rsidRDefault="008D6EAA" w:rsidP="003B4B13">
            <w:pPr>
              <w:spacing w:line="280" w:lineRule="exact"/>
              <w:rPr>
                <w:rFonts w:ascii="Times New Roman" w:hAnsi="Times New Roman" w:cs="Times New Roman"/>
                <w:szCs w:val="21"/>
              </w:rPr>
            </w:pPr>
            <w:r w:rsidRPr="003B4B13">
              <w:rPr>
                <w:rFonts w:ascii="Times New Roman" w:hAnsi="Times New Roman" w:cs="Times New Roman"/>
                <w:szCs w:val="21"/>
              </w:rPr>
              <w:t>実演家</w:t>
            </w:r>
          </w:p>
        </w:tc>
        <w:tc>
          <w:tcPr>
            <w:tcW w:w="972" w:type="dxa"/>
            <w:vAlign w:val="center"/>
          </w:tcPr>
          <w:p w14:paraId="4CB8AF17" w14:textId="7656C03E" w:rsidR="00AA7655" w:rsidRPr="003B4B13" w:rsidRDefault="008D6EAA" w:rsidP="00E8302D">
            <w:pPr>
              <w:spacing w:line="200" w:lineRule="exact"/>
              <w:rPr>
                <w:rFonts w:ascii="Times New Roman" w:hAnsi="Times New Roman" w:cs="Times New Roman"/>
                <w:szCs w:val="21"/>
              </w:rPr>
            </w:pPr>
            <w:r w:rsidRPr="003B4B13">
              <w:rPr>
                <w:rFonts w:ascii="Times New Roman" w:hAnsi="Times New Roman" w:cs="Times New Roman"/>
                <w:szCs w:val="21"/>
              </w:rPr>
              <w:t>不特定多数</w:t>
            </w:r>
          </w:p>
        </w:tc>
        <w:tc>
          <w:tcPr>
            <w:tcW w:w="973" w:type="dxa"/>
            <w:vAlign w:val="center"/>
          </w:tcPr>
          <w:p w14:paraId="6421DB5F" w14:textId="73351D77" w:rsidR="00AA7655" w:rsidRPr="003B4B13" w:rsidRDefault="003B4B13" w:rsidP="003B4B13">
            <w:pPr>
              <w:spacing w:line="200" w:lineRule="exact"/>
              <w:jc w:val="right"/>
              <w:rPr>
                <w:rFonts w:ascii="メイリオ" w:eastAsia="メイリオ" w:hAnsi="メイリオ"/>
                <w:szCs w:val="21"/>
              </w:rPr>
            </w:pPr>
            <w:r w:rsidRPr="003B4B13">
              <w:rPr>
                <w:rFonts w:ascii="メイリオ" w:eastAsia="メイリオ" w:hAnsi="メイリオ" w:hint="eastAsia"/>
                <w:szCs w:val="21"/>
              </w:rPr>
              <w:t>955</w:t>
            </w:r>
          </w:p>
        </w:tc>
      </w:tr>
      <w:tr w:rsidR="00AA7655" w:rsidRPr="00137103" w14:paraId="154EBA8C" w14:textId="77777777" w:rsidTr="00E15B4E">
        <w:trPr>
          <w:trHeight w:val="1134"/>
        </w:trPr>
        <w:tc>
          <w:tcPr>
            <w:tcW w:w="1475" w:type="dxa"/>
            <w:vAlign w:val="center"/>
          </w:tcPr>
          <w:p w14:paraId="7E7B9CB4" w14:textId="3CA784B8" w:rsidR="00AA7655" w:rsidRPr="00137103" w:rsidRDefault="008D6EAA" w:rsidP="00E8302D">
            <w:pPr>
              <w:spacing w:line="200" w:lineRule="exact"/>
              <w:rPr>
                <w:rFonts w:asciiTheme="minorEastAsia" w:hAnsiTheme="minorEastAsia"/>
                <w:szCs w:val="21"/>
              </w:rPr>
            </w:pPr>
            <w:r w:rsidRPr="008D6EAA">
              <w:rPr>
                <w:rFonts w:asciiTheme="minorEastAsia" w:hAnsiTheme="minorEastAsia" w:hint="eastAsia"/>
                <w:szCs w:val="21"/>
              </w:rPr>
              <w:t>ニュースレター及び報告書の発行にかかる事業</w:t>
            </w:r>
          </w:p>
        </w:tc>
        <w:tc>
          <w:tcPr>
            <w:tcW w:w="2551" w:type="dxa"/>
            <w:vAlign w:val="center"/>
          </w:tcPr>
          <w:p w14:paraId="6737AD3C" w14:textId="3B87EDE7" w:rsidR="00AA7655" w:rsidRPr="00137103" w:rsidRDefault="003B4B13" w:rsidP="003B4B13">
            <w:pPr>
              <w:spacing w:line="280" w:lineRule="exact"/>
              <w:rPr>
                <w:rFonts w:asciiTheme="minorEastAsia" w:hAnsiTheme="minorEastAsia" w:hint="eastAsia"/>
                <w:szCs w:val="21"/>
              </w:rPr>
            </w:pPr>
            <w:r>
              <w:rPr>
                <w:rFonts w:asciiTheme="minorEastAsia" w:hAnsiTheme="minorEastAsia" w:hint="eastAsia"/>
                <w:szCs w:val="21"/>
              </w:rPr>
              <w:t>機関誌「シアター＆ポリシー」</w:t>
            </w:r>
            <w:r>
              <w:rPr>
                <w:rFonts w:ascii="Times New Roman" w:hAnsi="Times New Roman" w:hint="eastAsia"/>
                <w:spacing w:val="-1"/>
              </w:rPr>
              <w:t>（</w:t>
            </w:r>
            <w:r>
              <w:rPr>
                <w:rFonts w:ascii="Times New Roman" w:hAnsi="Times New Roman" w:hint="eastAsia"/>
                <w:spacing w:val="-1"/>
              </w:rPr>
              <w:t>A4</w:t>
            </w:r>
            <w:r>
              <w:rPr>
                <w:rFonts w:ascii="Times New Roman" w:hAnsi="Times New Roman" w:hint="eastAsia"/>
                <w:spacing w:val="-1"/>
              </w:rPr>
              <w:t>判、</w:t>
            </w:r>
            <w:r>
              <w:rPr>
                <w:rFonts w:ascii="Times New Roman" w:hAnsi="Times New Roman" w:hint="eastAsia"/>
                <w:spacing w:val="-1"/>
              </w:rPr>
              <w:t>8</w:t>
            </w:r>
            <w:r>
              <w:rPr>
                <w:rFonts w:ascii="Times New Roman" w:hAnsi="Times New Roman" w:hint="eastAsia"/>
                <w:spacing w:val="-1"/>
              </w:rPr>
              <w:t>頁）の隔月の編集・発行</w:t>
            </w:r>
          </w:p>
        </w:tc>
        <w:tc>
          <w:tcPr>
            <w:tcW w:w="972" w:type="dxa"/>
            <w:vAlign w:val="center"/>
          </w:tcPr>
          <w:p w14:paraId="5DFDD3B3" w14:textId="686405DE" w:rsidR="00AA7655" w:rsidRPr="003B4B13" w:rsidRDefault="003B4B13">
            <w:pPr>
              <w:rPr>
                <w:rFonts w:ascii="Times New Roman" w:hAnsi="Times New Roman" w:cs="Times New Roman"/>
                <w:szCs w:val="21"/>
              </w:rPr>
            </w:pPr>
            <w:r w:rsidRPr="003B4B13">
              <w:rPr>
                <w:rFonts w:ascii="Times New Roman" w:hAnsi="Times New Roman" w:cs="Times New Roman"/>
                <w:szCs w:val="21"/>
              </w:rPr>
              <w:t>隔月、年</w:t>
            </w:r>
            <w:r w:rsidRPr="003B4B13">
              <w:rPr>
                <w:rFonts w:ascii="Times New Roman" w:hAnsi="Times New Roman" w:cs="Times New Roman"/>
                <w:szCs w:val="21"/>
              </w:rPr>
              <w:t>6</w:t>
            </w:r>
            <w:r w:rsidRPr="003B4B13">
              <w:rPr>
                <w:rFonts w:ascii="Times New Roman" w:hAnsi="Times New Roman" w:cs="Times New Roman"/>
                <w:szCs w:val="21"/>
              </w:rPr>
              <w:t>回</w:t>
            </w:r>
          </w:p>
        </w:tc>
        <w:tc>
          <w:tcPr>
            <w:tcW w:w="972" w:type="dxa"/>
            <w:vAlign w:val="center"/>
          </w:tcPr>
          <w:p w14:paraId="6DAF725C" w14:textId="1CA13921" w:rsidR="00AA7655" w:rsidRPr="003B4B13" w:rsidRDefault="003B4B13">
            <w:pPr>
              <w:rPr>
                <w:rFonts w:ascii="Times New Roman" w:hAnsi="Times New Roman" w:cs="Times New Roman"/>
                <w:szCs w:val="21"/>
              </w:rPr>
            </w:pPr>
            <w:r w:rsidRPr="003B4B13">
              <w:rPr>
                <w:rFonts w:ascii="Times New Roman" w:hAnsi="Times New Roman" w:cs="Times New Roman"/>
                <w:szCs w:val="21"/>
              </w:rPr>
              <w:t>事務所</w:t>
            </w:r>
          </w:p>
        </w:tc>
        <w:tc>
          <w:tcPr>
            <w:tcW w:w="973" w:type="dxa"/>
            <w:vAlign w:val="center"/>
          </w:tcPr>
          <w:p w14:paraId="7EC328AE" w14:textId="01E5BCB5" w:rsidR="00AA7655" w:rsidRPr="003B4B13" w:rsidRDefault="003B4B13">
            <w:pPr>
              <w:jc w:val="center"/>
              <w:rPr>
                <w:rFonts w:ascii="Times New Roman" w:hAnsi="Times New Roman" w:cs="Times New Roman"/>
                <w:szCs w:val="21"/>
              </w:rPr>
            </w:pPr>
            <w:r w:rsidRPr="003B4B13">
              <w:rPr>
                <w:rFonts w:ascii="Times New Roman" w:hAnsi="Times New Roman" w:cs="Times New Roman"/>
                <w:szCs w:val="21"/>
              </w:rPr>
              <w:t>5</w:t>
            </w:r>
            <w:r w:rsidRPr="003B4B13">
              <w:rPr>
                <w:rFonts w:ascii="Times New Roman" w:hAnsi="Times New Roman" w:cs="Times New Roman"/>
                <w:szCs w:val="21"/>
              </w:rPr>
              <w:t>名</w:t>
            </w:r>
          </w:p>
        </w:tc>
        <w:tc>
          <w:tcPr>
            <w:tcW w:w="972" w:type="dxa"/>
            <w:vAlign w:val="center"/>
          </w:tcPr>
          <w:p w14:paraId="1FFCA5C1" w14:textId="0EA58573" w:rsidR="003B4B13" w:rsidRPr="003B4B13" w:rsidRDefault="003B4B13" w:rsidP="003B4B13">
            <w:pPr>
              <w:spacing w:line="280" w:lineRule="exact"/>
              <w:rPr>
                <w:rFonts w:ascii="Times New Roman" w:hAnsi="Times New Roman" w:cs="Times New Roman"/>
                <w:szCs w:val="21"/>
              </w:rPr>
            </w:pPr>
            <w:r w:rsidRPr="003B4B13">
              <w:rPr>
                <w:rFonts w:ascii="Times New Roman" w:hAnsi="Times New Roman" w:cs="Times New Roman"/>
                <w:szCs w:val="21"/>
              </w:rPr>
              <w:t>芸術家、アートマネジャー、市民団体、研究者、大学等</w:t>
            </w:r>
          </w:p>
        </w:tc>
        <w:tc>
          <w:tcPr>
            <w:tcW w:w="972" w:type="dxa"/>
            <w:vAlign w:val="center"/>
          </w:tcPr>
          <w:p w14:paraId="53CD2FF0" w14:textId="77777777" w:rsidR="003B4B13" w:rsidRPr="003B4B13" w:rsidRDefault="003B4B13" w:rsidP="003B4B13">
            <w:pPr>
              <w:wordWrap w:val="0"/>
              <w:spacing w:line="238" w:lineRule="exact"/>
              <w:rPr>
                <w:rFonts w:ascii="Times New Roman" w:hAnsi="Times New Roman" w:cs="Times New Roman"/>
                <w:spacing w:val="-1"/>
              </w:rPr>
            </w:pPr>
            <w:r w:rsidRPr="003B4B13">
              <w:rPr>
                <w:rFonts w:ascii="Times New Roman" w:hAnsi="Times New Roman" w:cs="Times New Roman"/>
                <w:spacing w:val="-1"/>
              </w:rPr>
              <w:t>定期購読者</w:t>
            </w:r>
          </w:p>
          <w:p w14:paraId="01B4EE5F" w14:textId="77777777" w:rsidR="003B4B13" w:rsidRPr="003B4B13" w:rsidRDefault="003B4B13" w:rsidP="003B4B13">
            <w:pPr>
              <w:wordWrap w:val="0"/>
              <w:spacing w:line="238" w:lineRule="exact"/>
              <w:rPr>
                <w:rFonts w:ascii="Times New Roman" w:hAnsi="Times New Roman" w:cs="Times New Roman"/>
                <w:spacing w:val="-1"/>
              </w:rPr>
            </w:pPr>
            <w:r w:rsidRPr="003B4B13">
              <w:rPr>
                <w:rFonts w:ascii="Times New Roman" w:hAnsi="Times New Roman" w:cs="Times New Roman"/>
                <w:spacing w:val="-1"/>
              </w:rPr>
              <w:t>220</w:t>
            </w:r>
            <w:r w:rsidRPr="003B4B13">
              <w:rPr>
                <w:rFonts w:ascii="Times New Roman" w:hAnsi="Times New Roman" w:cs="Times New Roman"/>
                <w:spacing w:val="-1"/>
              </w:rPr>
              <w:t>名</w:t>
            </w:r>
          </w:p>
          <w:p w14:paraId="3A6FB169" w14:textId="1529605F" w:rsidR="00AA7655" w:rsidRPr="003B4B13" w:rsidRDefault="003B4B13" w:rsidP="003B4B13">
            <w:pPr>
              <w:spacing w:line="200" w:lineRule="exact"/>
              <w:rPr>
                <w:rFonts w:ascii="Times New Roman" w:hAnsi="Times New Roman" w:cs="Times New Roman"/>
                <w:szCs w:val="21"/>
              </w:rPr>
            </w:pPr>
            <w:r w:rsidRPr="003B4B13">
              <w:rPr>
                <w:rFonts w:ascii="Times New Roman" w:hAnsi="Times New Roman" w:cs="Times New Roman"/>
                <w:spacing w:val="-1"/>
              </w:rPr>
              <w:t>ネットでの閲覧者　不特定多数</w:t>
            </w:r>
          </w:p>
        </w:tc>
        <w:tc>
          <w:tcPr>
            <w:tcW w:w="973" w:type="dxa"/>
            <w:vAlign w:val="center"/>
          </w:tcPr>
          <w:p w14:paraId="30AF43C9" w14:textId="77777777" w:rsidR="00AA7655" w:rsidRPr="003B4B13" w:rsidRDefault="003B4B13" w:rsidP="003B4B13">
            <w:pPr>
              <w:spacing w:line="200" w:lineRule="exact"/>
              <w:jc w:val="right"/>
              <w:rPr>
                <w:rFonts w:ascii="メイリオ" w:eastAsia="メイリオ" w:hAnsi="メイリオ"/>
                <w:szCs w:val="21"/>
              </w:rPr>
            </w:pPr>
            <w:r w:rsidRPr="003B4B13">
              <w:rPr>
                <w:rFonts w:ascii="メイリオ" w:eastAsia="メイリオ" w:hAnsi="メイリオ" w:hint="eastAsia"/>
                <w:szCs w:val="21"/>
              </w:rPr>
              <w:t>119</w:t>
            </w:r>
          </w:p>
          <w:p w14:paraId="69F5C9E1" w14:textId="611BC9E4" w:rsidR="003B4B13" w:rsidRPr="003B4B13" w:rsidRDefault="003B4B13" w:rsidP="003B4B13">
            <w:pPr>
              <w:spacing w:line="200" w:lineRule="exact"/>
              <w:jc w:val="right"/>
              <w:rPr>
                <w:rFonts w:ascii="メイリオ" w:eastAsia="メイリオ" w:hAnsi="メイリオ" w:hint="eastAsia"/>
                <w:szCs w:val="21"/>
              </w:rPr>
            </w:pPr>
          </w:p>
        </w:tc>
      </w:tr>
    </w:tbl>
    <w:p w14:paraId="08573F5D" w14:textId="77777777" w:rsidR="00375302" w:rsidRPr="00137103" w:rsidRDefault="00375302">
      <w:pPr>
        <w:rPr>
          <w:rFonts w:asciiTheme="minorEastAsia" w:hAnsiTheme="minorEastAsia"/>
          <w:szCs w:val="21"/>
        </w:rPr>
      </w:pPr>
    </w:p>
    <w:p w14:paraId="16269699" w14:textId="77777777" w:rsidR="00137103" w:rsidRDefault="00137103"/>
    <w:p w14:paraId="616C2DD1"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p w14:paraId="3F3DADB6" w14:textId="19F36F50" w:rsidR="00E15B4E" w:rsidRDefault="00BE2D87">
      <w:r>
        <w:rPr>
          <w:rFonts w:hint="eastAsia"/>
        </w:rPr>
        <w:t>該当</w:t>
      </w:r>
      <w:r w:rsidR="0006063D">
        <w:rPr>
          <w:rFonts w:hint="eastAsia"/>
        </w:rPr>
        <w:t>する事業は実施しておりません。</w:t>
      </w:r>
    </w:p>
    <w:sectPr w:rsidR="00E15B4E" w:rsidSect="00383477">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69C4" w14:textId="77777777" w:rsidR="00383477" w:rsidRDefault="00383477" w:rsidP="00375302">
      <w:r>
        <w:separator/>
      </w:r>
    </w:p>
  </w:endnote>
  <w:endnote w:type="continuationSeparator" w:id="0">
    <w:p w14:paraId="4B2A33DB" w14:textId="77777777" w:rsidR="00383477" w:rsidRDefault="00383477"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0B26" w14:textId="77777777" w:rsidR="00383477" w:rsidRDefault="00383477" w:rsidP="00375302">
      <w:r>
        <w:separator/>
      </w:r>
    </w:p>
  </w:footnote>
  <w:footnote w:type="continuationSeparator" w:id="0">
    <w:p w14:paraId="3447B5D6" w14:textId="77777777" w:rsidR="00383477" w:rsidRDefault="00383477"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55C3"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0148DEAA" wp14:editId="6392CB24">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3FEA541A"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48DEAA"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" fillcolor="window" strokeweight=".5pt">
              <v:textbox>
                <w:txbxContent>
                  <w:p w14:paraId="3FEA541A"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2"/>
    <w:rsid w:val="000441CC"/>
    <w:rsid w:val="0006063D"/>
    <w:rsid w:val="00095603"/>
    <w:rsid w:val="00137103"/>
    <w:rsid w:val="001B6FD4"/>
    <w:rsid w:val="00281CA8"/>
    <w:rsid w:val="002B539D"/>
    <w:rsid w:val="00375302"/>
    <w:rsid w:val="00383477"/>
    <w:rsid w:val="003A53B6"/>
    <w:rsid w:val="003B4B13"/>
    <w:rsid w:val="004312A8"/>
    <w:rsid w:val="004B551C"/>
    <w:rsid w:val="005B7AE9"/>
    <w:rsid w:val="00604B96"/>
    <w:rsid w:val="006336E9"/>
    <w:rsid w:val="006D2B16"/>
    <w:rsid w:val="007B1732"/>
    <w:rsid w:val="008A001B"/>
    <w:rsid w:val="008D191D"/>
    <w:rsid w:val="008D6EAA"/>
    <w:rsid w:val="009014B3"/>
    <w:rsid w:val="009568EA"/>
    <w:rsid w:val="009A2126"/>
    <w:rsid w:val="00AA7655"/>
    <w:rsid w:val="00AE157A"/>
    <w:rsid w:val="00B43D50"/>
    <w:rsid w:val="00B84111"/>
    <w:rsid w:val="00BB4F87"/>
    <w:rsid w:val="00BE2D87"/>
    <w:rsid w:val="00D37C88"/>
    <w:rsid w:val="00E15B4E"/>
    <w:rsid w:val="00E8302D"/>
    <w:rsid w:val="00F518BF"/>
    <w:rsid w:val="00F64D80"/>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E229F"/>
  <w15:docId w15:val="{A6AF6AAF-FC31-4994-82A5-D7BA705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夏織 中山</cp:lastModifiedBy>
  <cp:revision>15</cp:revision>
  <cp:lastPrinted>2018-11-07T01:49:00Z</cp:lastPrinted>
  <dcterms:created xsi:type="dcterms:W3CDTF">2024-04-04T01:18:00Z</dcterms:created>
  <dcterms:modified xsi:type="dcterms:W3CDTF">2024-04-06T08:58:00Z</dcterms:modified>
</cp:coreProperties>
</file>