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E8" w:rsidRPr="005C1938" w:rsidRDefault="009814E8" w:rsidP="009814E8">
      <w:pPr>
        <w:autoSpaceDE w:val="0"/>
        <w:autoSpaceDN w:val="0"/>
        <w:spacing w:line="342" w:lineRule="exact"/>
        <w:jc w:val="center"/>
        <w:rPr>
          <w:rFonts w:asciiTheme="minorEastAsia" w:hAnsiTheme="minorEastAsia"/>
          <w:b/>
          <w:sz w:val="28"/>
          <w:szCs w:val="28"/>
        </w:rPr>
      </w:pPr>
      <w:r w:rsidRPr="005C1938">
        <w:rPr>
          <w:rFonts w:asciiTheme="minorEastAsia" w:hAnsiTheme="minorEastAsia" w:hint="eastAsia"/>
          <w:b/>
          <w:sz w:val="28"/>
          <w:szCs w:val="28"/>
        </w:rPr>
        <w:t>社会福祉法人くろべ福祉会　定款</w:t>
      </w:r>
    </w:p>
    <w:p w:rsidR="009814E8" w:rsidRPr="009814E8" w:rsidRDefault="009814E8" w:rsidP="009814E8">
      <w:pPr>
        <w:autoSpaceDE w:val="0"/>
        <w:autoSpaceDN w:val="0"/>
        <w:spacing w:line="342" w:lineRule="exact"/>
        <w:jc w:val="center"/>
        <w:rPr>
          <w:rFonts w:asciiTheme="minorEastAsia" w:hAnsiTheme="minorEastAsia"/>
          <w:b/>
          <w:sz w:val="24"/>
          <w:szCs w:val="24"/>
        </w:rPr>
      </w:pPr>
    </w:p>
    <w:p w:rsidR="009814E8" w:rsidRPr="009814E8" w:rsidRDefault="009814E8" w:rsidP="009814E8">
      <w:pPr>
        <w:autoSpaceDE w:val="0"/>
        <w:autoSpaceDN w:val="0"/>
        <w:spacing w:line="342" w:lineRule="exact"/>
        <w:ind w:left="734"/>
        <w:jc w:val="left"/>
        <w:rPr>
          <w:rFonts w:asciiTheme="minorEastAsia" w:hAnsiTheme="minorEastAsia"/>
          <w:spacing w:val="12"/>
          <w:sz w:val="24"/>
          <w:szCs w:val="24"/>
        </w:rPr>
      </w:pPr>
      <w:r w:rsidRPr="009814E8">
        <w:rPr>
          <w:rFonts w:asciiTheme="minorEastAsia" w:hAnsiTheme="minorEastAsia" w:hint="eastAsia"/>
          <w:b/>
          <w:sz w:val="24"/>
          <w:szCs w:val="24"/>
        </w:rPr>
        <w:t>第１章　総　則</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（目的）</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r w:rsidRPr="009814E8">
        <w:rPr>
          <w:rFonts w:asciiTheme="minorEastAsia" w:hAnsiTheme="minorEastAsia" w:hint="eastAsia"/>
          <w:sz w:val="24"/>
          <w:szCs w:val="24"/>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ind w:firstLineChars="100" w:firstLine="240"/>
        <w:jc w:val="left"/>
        <w:rPr>
          <w:rFonts w:asciiTheme="minorEastAsia" w:hAnsiTheme="minorEastAsia"/>
          <w:sz w:val="24"/>
          <w:szCs w:val="24"/>
        </w:rPr>
      </w:pPr>
      <w:r w:rsidRPr="009814E8">
        <w:rPr>
          <w:rFonts w:asciiTheme="minorEastAsia" w:hAnsiTheme="minorEastAsia"/>
          <w:sz w:val="24"/>
          <w:szCs w:val="24"/>
        </w:rPr>
        <w:t>(1)</w:t>
      </w:r>
      <w:r w:rsidRPr="009814E8">
        <w:rPr>
          <w:rFonts w:asciiTheme="minorEastAsia" w:hAnsiTheme="minorEastAsia" w:hint="eastAsia"/>
          <w:sz w:val="24"/>
          <w:szCs w:val="24"/>
        </w:rPr>
        <w:t>第二種社会福祉事業</w:t>
      </w:r>
    </w:p>
    <w:p w:rsidR="009814E8" w:rsidRPr="009814E8" w:rsidRDefault="009814E8" w:rsidP="009814E8">
      <w:pPr>
        <w:autoSpaceDE w:val="0"/>
        <w:autoSpaceDN w:val="0"/>
        <w:spacing w:line="342" w:lineRule="exact"/>
        <w:ind w:firstLineChars="200" w:firstLine="480"/>
        <w:jc w:val="left"/>
        <w:rPr>
          <w:rFonts w:asciiTheme="minorEastAsia" w:hAnsiTheme="minorEastAsia"/>
          <w:sz w:val="24"/>
          <w:szCs w:val="24"/>
        </w:rPr>
      </w:pPr>
      <w:r w:rsidRPr="009814E8">
        <w:rPr>
          <w:rFonts w:asciiTheme="minorEastAsia" w:hAnsiTheme="minorEastAsia" w:hint="eastAsia"/>
          <w:sz w:val="24"/>
          <w:szCs w:val="24"/>
        </w:rPr>
        <w:t>(ｲ</w:t>
      </w:r>
      <w:r w:rsidRPr="009814E8">
        <w:rPr>
          <w:rFonts w:asciiTheme="minorEastAsia" w:hAnsiTheme="minorEastAsia"/>
          <w:sz w:val="24"/>
          <w:szCs w:val="24"/>
        </w:rPr>
        <w:t>)</w:t>
      </w:r>
      <w:r w:rsidRPr="009814E8">
        <w:rPr>
          <w:rFonts w:asciiTheme="minorEastAsia" w:hAnsiTheme="minorEastAsia" w:hint="eastAsia"/>
          <w:sz w:val="24"/>
          <w:szCs w:val="24"/>
        </w:rPr>
        <w:t>障害福祉サービス事業の経営</w:t>
      </w:r>
    </w:p>
    <w:p w:rsidR="009814E8" w:rsidRPr="009814E8" w:rsidRDefault="009814E8" w:rsidP="009814E8">
      <w:pPr>
        <w:autoSpaceDE w:val="0"/>
        <w:autoSpaceDN w:val="0"/>
        <w:spacing w:line="342" w:lineRule="exact"/>
        <w:ind w:firstLineChars="200" w:firstLine="480"/>
        <w:jc w:val="left"/>
        <w:rPr>
          <w:rFonts w:asciiTheme="minorEastAsia" w:hAnsiTheme="minorEastAsia"/>
          <w:sz w:val="24"/>
          <w:szCs w:val="24"/>
        </w:rPr>
      </w:pPr>
      <w:r w:rsidRPr="009814E8">
        <w:rPr>
          <w:rFonts w:asciiTheme="minorEastAsia" w:hAnsiTheme="minorEastAsia" w:hint="eastAsia"/>
          <w:sz w:val="24"/>
          <w:szCs w:val="24"/>
        </w:rPr>
        <w:t>(ﾛ</w:t>
      </w:r>
      <w:r w:rsidRPr="009814E8">
        <w:rPr>
          <w:rFonts w:asciiTheme="minorEastAsia" w:hAnsiTheme="minorEastAsia"/>
          <w:sz w:val="24"/>
          <w:szCs w:val="24"/>
        </w:rPr>
        <w:t>)</w:t>
      </w:r>
      <w:r w:rsidRPr="009814E8">
        <w:rPr>
          <w:rFonts w:asciiTheme="minorEastAsia" w:hAnsiTheme="minorEastAsia" w:hint="eastAsia"/>
          <w:sz w:val="24"/>
          <w:szCs w:val="24"/>
        </w:rPr>
        <w:t>障害児通所支援事業</w:t>
      </w:r>
    </w:p>
    <w:p w:rsidR="009814E8" w:rsidRPr="009814E8" w:rsidRDefault="009814E8" w:rsidP="009814E8">
      <w:pPr>
        <w:autoSpaceDE w:val="0"/>
        <w:autoSpaceDN w:val="0"/>
        <w:spacing w:line="342" w:lineRule="exact"/>
        <w:ind w:firstLineChars="400" w:firstLine="960"/>
        <w:jc w:val="left"/>
        <w:rPr>
          <w:rFonts w:asciiTheme="minorEastAsia" w:hAnsiTheme="minorEastAsia"/>
          <w:sz w:val="24"/>
          <w:szCs w:val="24"/>
        </w:rPr>
      </w:pPr>
      <w:r w:rsidRPr="009814E8">
        <w:rPr>
          <w:rFonts w:asciiTheme="minorEastAsia" w:hAnsiTheme="minorEastAsia" w:hint="eastAsia"/>
          <w:sz w:val="24"/>
          <w:szCs w:val="24"/>
        </w:rPr>
        <w:t>放課後等デイサービス事業の経営</w:t>
      </w:r>
    </w:p>
    <w:p w:rsidR="009814E8" w:rsidRPr="009814E8" w:rsidRDefault="009814E8" w:rsidP="009814E8">
      <w:pPr>
        <w:autoSpaceDE w:val="0"/>
        <w:autoSpaceDN w:val="0"/>
        <w:spacing w:line="342" w:lineRule="exact"/>
        <w:ind w:firstLineChars="200" w:firstLine="480"/>
        <w:jc w:val="left"/>
        <w:rPr>
          <w:rFonts w:asciiTheme="minorEastAsia" w:hAnsiTheme="minorEastAsia"/>
          <w:sz w:val="24"/>
          <w:szCs w:val="24"/>
        </w:rPr>
      </w:pPr>
      <w:r w:rsidRPr="009814E8">
        <w:rPr>
          <w:rFonts w:asciiTheme="minorEastAsia" w:hAnsiTheme="minorEastAsia" w:hint="eastAsia"/>
          <w:sz w:val="24"/>
          <w:szCs w:val="24"/>
        </w:rPr>
        <w:t>(ﾊ</w:t>
      </w:r>
      <w:r w:rsidRPr="009814E8">
        <w:rPr>
          <w:rFonts w:asciiTheme="minorEastAsia" w:hAnsiTheme="minorEastAsia"/>
          <w:sz w:val="24"/>
          <w:szCs w:val="24"/>
        </w:rPr>
        <w:t>)</w:t>
      </w:r>
      <w:r w:rsidRPr="009814E8">
        <w:rPr>
          <w:rFonts w:asciiTheme="minorEastAsia" w:hAnsiTheme="minorEastAsia" w:hint="eastAsia"/>
          <w:sz w:val="24"/>
          <w:szCs w:val="24"/>
        </w:rPr>
        <w:t>相談支援事業の経営</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（名称）</w:t>
      </w:r>
    </w:p>
    <w:p w:rsidR="009814E8" w:rsidRPr="009814E8" w:rsidRDefault="009814E8" w:rsidP="009814E8">
      <w:pPr>
        <w:autoSpaceDE w:val="0"/>
        <w:autoSpaceDN w:val="0"/>
        <w:spacing w:line="342" w:lineRule="exact"/>
        <w:ind w:left="240" w:hangingChars="100" w:hanging="240"/>
        <w:jc w:val="left"/>
        <w:rPr>
          <w:rFonts w:asciiTheme="minorEastAsia" w:hAnsiTheme="minorEastAsia"/>
          <w:spacing w:val="12"/>
          <w:sz w:val="24"/>
          <w:szCs w:val="24"/>
        </w:rPr>
      </w:pPr>
      <w:r w:rsidRPr="009814E8">
        <w:rPr>
          <w:rFonts w:asciiTheme="minorEastAsia" w:hAnsiTheme="minorEastAsia" w:hint="eastAsia"/>
          <w:sz w:val="24"/>
          <w:szCs w:val="24"/>
        </w:rPr>
        <w:t>第２条　この法人は、社会福祉法人くろべ福祉会という。</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（経営の原則）</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r w:rsidRPr="009814E8">
        <w:rPr>
          <w:rFonts w:asciiTheme="minorEastAsia" w:hAnsiTheme="minorEastAsia" w:hint="eastAsia"/>
          <w:sz w:val="24"/>
          <w:szCs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r w:rsidRPr="009814E8">
        <w:rPr>
          <w:rFonts w:asciiTheme="minorEastAsia" w:hAnsiTheme="minorEastAsia" w:hint="eastAsia"/>
          <w:spacing w:val="12"/>
          <w:sz w:val="24"/>
          <w:szCs w:val="24"/>
        </w:rPr>
        <w:t>２　この法人は、地域社会に貢献する取組として、社会福祉事業を受け皿とした公益的な活動や、経験や専門人材を活かした活動を行うにあたり、無料または低額な料金で福祉サービスを積極的に提供するものとする。</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r w:rsidRPr="009814E8">
        <w:rPr>
          <w:rFonts w:asciiTheme="minorEastAsia" w:hAnsiTheme="minorEastAsia" w:hint="eastAsia"/>
          <w:sz w:val="24"/>
          <w:szCs w:val="24"/>
        </w:rPr>
        <w:t>（事務所の所在地）</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r w:rsidRPr="009814E8">
        <w:rPr>
          <w:rFonts w:asciiTheme="minorEastAsia" w:hAnsiTheme="minorEastAsia" w:hint="eastAsia"/>
          <w:sz w:val="24"/>
          <w:szCs w:val="24"/>
        </w:rPr>
        <w:t>第４条 　この法人の事務所を富山県黒部市吉田745番３に置く。</w:t>
      </w:r>
    </w:p>
    <w:p w:rsidR="009814E8" w:rsidRDefault="009814E8" w:rsidP="009814E8">
      <w:pPr>
        <w:jc w:val="left"/>
        <w:rPr>
          <w:rFonts w:asciiTheme="minorEastAsia" w:hAnsiTheme="minorEastAsia"/>
          <w:sz w:val="24"/>
          <w:szCs w:val="24"/>
        </w:rPr>
      </w:pPr>
    </w:p>
    <w:p w:rsidR="009814E8" w:rsidRPr="009814E8" w:rsidRDefault="009814E8" w:rsidP="009814E8">
      <w:pPr>
        <w:ind w:firstLineChars="300" w:firstLine="723"/>
        <w:jc w:val="left"/>
        <w:rPr>
          <w:rFonts w:asciiTheme="minorEastAsia" w:hAnsiTheme="minorEastAsia"/>
          <w:b/>
          <w:sz w:val="24"/>
          <w:szCs w:val="24"/>
        </w:rPr>
      </w:pPr>
      <w:r w:rsidRPr="009814E8">
        <w:rPr>
          <w:rFonts w:asciiTheme="minorEastAsia" w:hAnsiTheme="minorEastAsia" w:hint="eastAsia"/>
          <w:b/>
          <w:sz w:val="24"/>
          <w:szCs w:val="24"/>
        </w:rPr>
        <w:t>第２章　評議員</w:t>
      </w:r>
    </w:p>
    <w:p w:rsidR="009814E8" w:rsidRPr="009814E8" w:rsidRDefault="009814E8" w:rsidP="009814E8">
      <w:pPr>
        <w:jc w:val="left"/>
        <w:rPr>
          <w:rFonts w:asciiTheme="minorEastAsia" w:hAnsiTheme="minorEastAsia"/>
          <w:b/>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(評議員の定数)</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第５条　この法人に評議員７名を置く。</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(評議員の選任及び解任)</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第６条　この法人に評議員選任・解任委員会を置き、評議員の選任及び解任は、評議員選任・解任委員会において行う。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評議員選任・解任委員会は、監事１名、外部委員２名の合計３名で構成する。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lastRenderedPageBreak/>
        <w:t>３　選任候補者の推薦及び解任の提案は、理事会が行う。評議員選任・解任委員会の運営についての細則は、理事会において定める。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４　選任候補者の推薦及び解任の提案を行う場合には、当該者が評議員として適任及び不適任と判断した理由を委員に説明しなければならない。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５　評議員選任・解任委員会の決議は、委員全員が出席し、その過半数をもって行う。</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(評議員の任期)</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第７条　評議員の任期は、選任後４年以内に終了する会計年度のうち最終のものに関する定時評議員会終結の時までとし、再任を妨げない。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任期の満了前に退任した評議員の補欠として選任された評議員の任期は、退任した評議員の任期の満了する時までとすることができる。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評議員は、第５条に定める定数に足りなくなるときは、任期の満了又は辞任により退任した後も、新たに選任された者が就任するまで、なお評議員としての権利義務を有する。</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(評議員の報酬等)</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第８条　評議員の報酬については無報酬とする。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評議員には費用を弁償することができる。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leftChars="100" w:left="210" w:firstLineChars="200" w:firstLine="482"/>
        <w:jc w:val="left"/>
        <w:rPr>
          <w:rFonts w:asciiTheme="minorEastAsia" w:hAnsiTheme="minorEastAsia"/>
          <w:b/>
          <w:sz w:val="24"/>
          <w:szCs w:val="24"/>
        </w:rPr>
      </w:pPr>
      <w:r w:rsidRPr="009814E8">
        <w:rPr>
          <w:rFonts w:asciiTheme="minorEastAsia" w:hAnsiTheme="minorEastAsia" w:hint="eastAsia"/>
          <w:b/>
          <w:sz w:val="24"/>
          <w:szCs w:val="24"/>
        </w:rPr>
        <w:t>第３章　評議員会</w:t>
      </w:r>
    </w:p>
    <w:p w:rsidR="009814E8" w:rsidRPr="009814E8" w:rsidRDefault="009814E8" w:rsidP="009814E8">
      <w:pPr>
        <w:ind w:left="241" w:hangingChars="100" w:hanging="241"/>
        <w:jc w:val="left"/>
        <w:rPr>
          <w:rFonts w:asciiTheme="minorEastAsia" w:hAnsiTheme="minorEastAsia"/>
          <w:b/>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(構成)</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第９条　評議員会は、全ての評議員をもって構成する。</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(権限)</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第10条　評議員会は、次の事項について決議する。</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（１）理事及び監事の選任又は解任</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（２）理事及び監事の報酬等の額</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（３）理事及び監事並びに評議員に対する報酬等の支給の基準</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（４）計算書類(貸借対照表及び収支計算書)及び財産目録の承認</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（５）定款の変更</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（６）残余財産の処分</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（７）基本財産の処分</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（８）社会福祉充実計画の承認</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（９）その他評議員会で決議するものとして法令又はこの定款で定められた事項</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(開催)</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第11条　評議員会は、定時評議員会として毎年度終了後3カ月以内に開催するほか、必要がある場合に開催する。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(招集)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第12条　評議員会は、法令に別段の定めがある場合を除き、理事会の決議に基づき理事長が招集する。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評議員は、理事長に対し、評議員会の目的である事項及び召集の理由を示して、評議員会の招集を請求することができる。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(決議)</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第13条　評議員会の決議は、決議について特別の利害関係を有する評議員を除く評議員の過半数が出席し、その過半数をもって行う。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前項の規定にかかわらず、次の決議は、決議について特別の利害関係を有する評議員を除く評議員の３分の２以上にあたる多数をもって行わなければならない。</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（１）監事の解任</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（２）定款の変更</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（３）その他法令で定められた事項</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理事又は監事を選任する議案を決議するに際しては、各候補者ごとに第１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４　第１項及び第２項の規定にかかわらず、評議員（当該事項について議決に加わることができるものに限る。）の全員が書面又は電磁的記録により同意の意思表示をしたときは、評議員会の議決があったものとみなす。</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(議事録)</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第14条　評議員会の議事については、法令で定めるところにより、議事録を作成する。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議長及び会議に出席した評議員のうちから選出された議事録署名人２名がこれに記名押印する。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firstLineChars="300" w:firstLine="723"/>
        <w:jc w:val="left"/>
        <w:rPr>
          <w:rFonts w:asciiTheme="minorEastAsia" w:hAnsiTheme="minorEastAsia"/>
          <w:b/>
          <w:sz w:val="24"/>
          <w:szCs w:val="24"/>
        </w:rPr>
      </w:pPr>
      <w:r w:rsidRPr="009814E8">
        <w:rPr>
          <w:rFonts w:asciiTheme="minorEastAsia" w:hAnsiTheme="minorEastAsia" w:hint="eastAsia"/>
          <w:b/>
          <w:sz w:val="24"/>
          <w:szCs w:val="24"/>
        </w:rPr>
        <w:t>第４章　役員及び職員</w:t>
      </w:r>
    </w:p>
    <w:p w:rsidR="009814E8" w:rsidRPr="009814E8" w:rsidRDefault="009814E8" w:rsidP="009814E8">
      <w:pPr>
        <w:jc w:val="left"/>
        <w:rPr>
          <w:rFonts w:asciiTheme="minorEastAsia" w:hAnsiTheme="minorEastAsia"/>
          <w:b/>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(役員の定数)</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第15条　この法人には、次の役員を置く。</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（１）理事　６名</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（２）監事　２名</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　理事のうち１名を理事長とする。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(役員の選任)</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第16条　理事及び監事は、評議員会の決議によって選任する。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lastRenderedPageBreak/>
        <w:t>２　理事長は理事会の決議によって理事の中から選定する。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(理事の職務及び権限)</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第17条　理事は、理事会を構成し、法令及びこの定款で定めるところにより、職務を執行する。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理事長は、法令及びこの定款で定めるところにより、この法人を代表し、その業務を執行する。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理事長は、毎会計年度に４箇月を超える間隔で２回以上、自己の職務の執行の状況を理事会に報告しなければならない。</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(監事の職務及び権限)</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第18条　監事は、理事の職務の執行を監査し、法令で定めるところにより、監査報告を作成する。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監事は、いつでも、理事及び職員に対して事業の報告を求め、この法人の業務及び財産の状況の調査をすることができる。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(役員の任期)</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第19条　理事又は監事の任期は、選任後２年以内に終了する会計年度のうち最終のものに関する定時評議員会の終結の時までとし、再任を妨げない。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補欠として選任された理事又は監事の任期は、前任者の任期の満了する時までとすることができる。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理事又は監事は、第15条に定める定数に足りなくなるときは、任期の満了又は辞任により退任した後も、新たに選任されたものが就任するまで、なお理事又は監事としての権利義務を有する。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(役員の解任)</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第20条　理事又は監事が、次のいずれかに該当するときは、評議員会の決議によって解任することができる。</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（１）職務上の義務に違反し、又は職務を怠ったとき。</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（２）心身の故障のため、職務の執行に支障があり、又はこれに堪えないとき。</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（役員の報酬等）</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第21条　理事及び監事に対して、評議員会において別に定める総額の範囲内で、報酬等として支給することができる。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（職員）</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第22条　この法人に、職員を置く。</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この法人の設置経営する施設の長他の重要な職員（以下「施設長等」という。）は、理</w:t>
      </w:r>
      <w:r w:rsidRPr="009814E8">
        <w:rPr>
          <w:rFonts w:asciiTheme="minorEastAsia" w:hAnsiTheme="minorEastAsia" w:hint="eastAsia"/>
          <w:sz w:val="24"/>
          <w:szCs w:val="24"/>
        </w:rPr>
        <w:lastRenderedPageBreak/>
        <w:t>事会において、選任及び解任する。</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３　施設長等以外の職員は、理事長が任免する。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firstLineChars="300" w:firstLine="723"/>
        <w:jc w:val="left"/>
        <w:rPr>
          <w:rFonts w:asciiTheme="minorEastAsia" w:hAnsiTheme="minorEastAsia"/>
          <w:b/>
          <w:sz w:val="24"/>
          <w:szCs w:val="24"/>
        </w:rPr>
      </w:pPr>
      <w:r w:rsidRPr="009814E8">
        <w:rPr>
          <w:rFonts w:asciiTheme="minorEastAsia" w:hAnsiTheme="minorEastAsia" w:hint="eastAsia"/>
          <w:b/>
          <w:sz w:val="24"/>
          <w:szCs w:val="24"/>
        </w:rPr>
        <w:t>第５章　理事会</w:t>
      </w:r>
    </w:p>
    <w:p w:rsidR="009814E8" w:rsidRPr="009814E8" w:rsidRDefault="009814E8" w:rsidP="009814E8">
      <w:pPr>
        <w:jc w:val="left"/>
        <w:rPr>
          <w:rFonts w:asciiTheme="minorEastAsia" w:hAnsiTheme="minorEastAsia"/>
          <w:b/>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（構成）</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第23条　理事会は、全ての理事をもって構成する。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（権限）</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第24条　理事会は、次の職務を行う。ただし、日常の業務として理事会が定めるものについては理事長が専決し、これを理事会に報告する。</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（１）この法人の業務執行の決定</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（２）理事の職務の執行の監督</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（３）理事長の選定及び解職</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（招集）</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第25条　理事会は、理事長が招集する。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理事長が欠けたとき又は理事長に事故があるときは、各理事が理事会を招集する。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（決議）</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第26条　理事会の決議は、決議について特別の利害関係を有する理事を除く理事の過半数が出席し、その過半数をもって行う。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（議事録）</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第27条　理事会の議事については、法令で定めるところにより、議事録を作成する。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出席した理事及び監事は、前項の議事録に記名押印する。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firstLineChars="300" w:firstLine="723"/>
        <w:jc w:val="left"/>
        <w:rPr>
          <w:rFonts w:asciiTheme="minorEastAsia" w:hAnsiTheme="minorEastAsia"/>
          <w:sz w:val="24"/>
          <w:szCs w:val="24"/>
        </w:rPr>
      </w:pPr>
      <w:r w:rsidRPr="009814E8">
        <w:rPr>
          <w:rFonts w:asciiTheme="minorEastAsia" w:hAnsiTheme="minorEastAsia" w:hint="eastAsia"/>
          <w:b/>
          <w:sz w:val="24"/>
          <w:szCs w:val="24"/>
        </w:rPr>
        <w:t>第６章　資産及び会計</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（資産の区分）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第28条　この法人の資産は、これを分けて基本財産、その他財産、公益事業用財産の三種とする。</w:t>
      </w:r>
    </w:p>
    <w:p w:rsidR="009814E8" w:rsidRPr="009814E8" w:rsidRDefault="009814E8" w:rsidP="009814E8">
      <w:pPr>
        <w:autoSpaceDE w:val="0"/>
        <w:autoSpaceDN w:val="0"/>
        <w:spacing w:line="342" w:lineRule="exact"/>
        <w:ind w:left="240" w:hangingChars="100" w:hanging="240"/>
        <w:jc w:val="left"/>
        <w:rPr>
          <w:rFonts w:asciiTheme="minorEastAsia" w:hAnsiTheme="minorEastAsia"/>
          <w:spacing w:val="12"/>
          <w:sz w:val="24"/>
          <w:szCs w:val="24"/>
        </w:rPr>
      </w:pPr>
      <w:r w:rsidRPr="009814E8">
        <w:rPr>
          <w:rFonts w:asciiTheme="minorEastAsia" w:hAnsiTheme="minorEastAsia" w:hint="eastAsia"/>
          <w:sz w:val="24"/>
          <w:szCs w:val="24"/>
        </w:rPr>
        <w:t>２　基本財産は、次の各号に掲げる財産をもって構成する。</w:t>
      </w:r>
    </w:p>
    <w:p w:rsidR="009814E8" w:rsidRPr="009814E8" w:rsidRDefault="009814E8" w:rsidP="009814E8">
      <w:pPr>
        <w:ind w:left="480" w:hangingChars="200" w:hanging="480"/>
        <w:jc w:val="left"/>
        <w:rPr>
          <w:rFonts w:asciiTheme="minorEastAsia" w:hAnsiTheme="minorEastAsia"/>
          <w:sz w:val="24"/>
          <w:szCs w:val="24"/>
        </w:rPr>
      </w:pPr>
      <w:r w:rsidRPr="009814E8">
        <w:rPr>
          <w:rFonts w:asciiTheme="minorEastAsia" w:hAnsiTheme="minorEastAsia" w:hint="eastAsia"/>
          <w:sz w:val="24"/>
          <w:szCs w:val="24"/>
        </w:rPr>
        <w:t>(1)富山県黒部市吉田745番３所在の鉄骨・木造陸屋根・亜鉛メッキ鋼板ぶき３階建（556.86平方メートル）</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(2)富山県黒部市吉田744番２所在の敷地(110.04平方メートル)</w:t>
      </w:r>
    </w:p>
    <w:p w:rsidR="009814E8" w:rsidRPr="009814E8" w:rsidRDefault="009814E8" w:rsidP="009814E8">
      <w:pPr>
        <w:ind w:leftChars="100" w:left="210" w:firstLineChars="50" w:firstLine="120"/>
        <w:jc w:val="left"/>
        <w:rPr>
          <w:rFonts w:asciiTheme="minorEastAsia" w:hAnsiTheme="minorEastAsia"/>
          <w:sz w:val="24"/>
          <w:szCs w:val="24"/>
        </w:rPr>
      </w:pPr>
      <w:r w:rsidRPr="009814E8">
        <w:rPr>
          <w:rFonts w:asciiTheme="minorEastAsia" w:hAnsiTheme="minorEastAsia" w:hint="eastAsia"/>
          <w:sz w:val="24"/>
          <w:szCs w:val="24"/>
        </w:rPr>
        <w:lastRenderedPageBreak/>
        <w:t>富山県黒部市吉田745番２所在の敷地(189.07平方メートル)</w:t>
      </w:r>
    </w:p>
    <w:p w:rsidR="009814E8" w:rsidRPr="009814E8" w:rsidRDefault="009814E8" w:rsidP="009814E8">
      <w:pPr>
        <w:ind w:leftChars="100" w:left="210" w:firstLineChars="50" w:firstLine="120"/>
        <w:jc w:val="left"/>
        <w:rPr>
          <w:rFonts w:asciiTheme="minorEastAsia" w:hAnsiTheme="minorEastAsia"/>
          <w:sz w:val="24"/>
          <w:szCs w:val="24"/>
        </w:rPr>
      </w:pPr>
      <w:r w:rsidRPr="009814E8">
        <w:rPr>
          <w:rFonts w:asciiTheme="minorEastAsia" w:hAnsiTheme="minorEastAsia" w:hint="eastAsia"/>
          <w:sz w:val="24"/>
          <w:szCs w:val="24"/>
        </w:rPr>
        <w:t>富山県黒部市吉田746番２所在の敷地(0.29平方メートル)</w:t>
      </w:r>
    </w:p>
    <w:p w:rsidR="009814E8" w:rsidRPr="009814E8" w:rsidRDefault="009814E8" w:rsidP="009814E8">
      <w:pPr>
        <w:ind w:leftChars="100" w:left="210" w:firstLineChars="50" w:firstLine="120"/>
        <w:jc w:val="left"/>
        <w:rPr>
          <w:rFonts w:asciiTheme="minorEastAsia" w:hAnsiTheme="minorEastAsia"/>
          <w:sz w:val="24"/>
          <w:szCs w:val="24"/>
        </w:rPr>
      </w:pPr>
      <w:r w:rsidRPr="009814E8">
        <w:rPr>
          <w:rFonts w:asciiTheme="minorEastAsia" w:hAnsiTheme="minorEastAsia" w:hint="eastAsia"/>
          <w:sz w:val="24"/>
          <w:szCs w:val="24"/>
        </w:rPr>
        <w:t>富山県黒部市吉田747番3所在の敷地(14.26平方メートル)</w:t>
      </w:r>
    </w:p>
    <w:p w:rsidR="009814E8" w:rsidRPr="009814E8" w:rsidRDefault="009814E8" w:rsidP="009814E8">
      <w:pPr>
        <w:ind w:leftChars="100" w:left="210" w:firstLineChars="50" w:firstLine="120"/>
        <w:jc w:val="left"/>
        <w:rPr>
          <w:rFonts w:asciiTheme="minorEastAsia" w:hAnsiTheme="minorEastAsia"/>
          <w:sz w:val="24"/>
          <w:szCs w:val="24"/>
        </w:rPr>
      </w:pPr>
      <w:r w:rsidRPr="009814E8">
        <w:rPr>
          <w:rFonts w:asciiTheme="minorEastAsia" w:hAnsiTheme="minorEastAsia" w:hint="eastAsia"/>
          <w:sz w:val="24"/>
          <w:szCs w:val="24"/>
        </w:rPr>
        <w:t>富山県黒部市吉田745番2所在の敷地(165.68平方メートル)</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その他財産は、基本財産、公益事業用財産以外の財産とする。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４　公益事業用財産は、第36条に掲げる公益を目的とする事業の用に供する財産とする。</w:t>
      </w:r>
    </w:p>
    <w:p w:rsidR="009814E8" w:rsidRPr="009814E8" w:rsidRDefault="009814E8" w:rsidP="009814E8">
      <w:pPr>
        <w:autoSpaceDE w:val="0"/>
        <w:autoSpaceDN w:val="0"/>
        <w:spacing w:line="342" w:lineRule="exact"/>
        <w:ind w:left="244" w:hanging="242"/>
        <w:jc w:val="left"/>
        <w:rPr>
          <w:rFonts w:asciiTheme="minorEastAsia" w:hAnsiTheme="minorEastAsia"/>
          <w:sz w:val="24"/>
          <w:szCs w:val="24"/>
        </w:rPr>
      </w:pPr>
      <w:r w:rsidRPr="009814E8">
        <w:rPr>
          <w:rFonts w:asciiTheme="minorEastAsia" w:hAnsiTheme="minorEastAsia" w:hint="eastAsia"/>
          <w:sz w:val="24"/>
          <w:szCs w:val="24"/>
        </w:rPr>
        <w:t>５　基本財産に指定されて寄附された金品は、速やかに第２項に掲げるため、必要な手続をとらなければならない。</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（基本財産の処分）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第29条　基本財産を処分し又は担保に供しようとするときは、理事会及び評議員会の承認を得て、黒部市長の承認を得なければならない。ただし、次の各号に掲げる場合には、黒部市長の承認は必要としない。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１　独立行政法人福祉医療機構に対して基本財産を担保に供する場合</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（資産の管理）</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第30条　この法人の資産は、理事会の定める方法により、理事長が管理する。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資産のうち現金は、確実な金融機関に預け入れ、確実な信託会社に信託し、又は確実な有価証券に換えて、保管する。</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（事業計画及び収支予算）</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第31条　この法人の事業計画書及び収支予算書については、毎会計年度開始の日の前日までに、理事長が作成し、理事会の承認を受けなければならない。これを変更する場合も、同様とする。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前項の書類については、主たる事務所に当該会計年度が終了するまでの間備え置き、一般の閲覧に供するものとする。</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（事業報告および決算）</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第32条　この法人の事業報告および決算については、毎会計年度終了後、理事長が次の書類を作成し、監事の監査を受けた上で、理事会の承認を受けなければならない。</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（１）事業報告</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（２）事業報告の附属明細書</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t>（３）貸借対照表</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（４）収支計算書（資金収支計算書及び事業活動計算書）</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（５）貸借対照表及び収支計算書（資金収支計算書及び事業活動計算書）の附属明細書</w:t>
      </w:r>
    </w:p>
    <w:p w:rsidR="009814E8" w:rsidRPr="009814E8" w:rsidRDefault="009814E8" w:rsidP="009814E8">
      <w:pPr>
        <w:jc w:val="left"/>
        <w:rPr>
          <w:rFonts w:asciiTheme="minorEastAsia" w:hAnsiTheme="minorEastAsia"/>
          <w:sz w:val="24"/>
          <w:szCs w:val="24"/>
        </w:rPr>
      </w:pPr>
      <w:r w:rsidRPr="009814E8">
        <w:rPr>
          <w:rFonts w:asciiTheme="minorEastAsia" w:hAnsiTheme="minorEastAsia" w:hint="eastAsia"/>
          <w:sz w:val="24"/>
          <w:szCs w:val="24"/>
        </w:rPr>
        <w:lastRenderedPageBreak/>
        <w:t>（６）財産目録</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　第１項の書類のほか、次の書類を主たる事務所に５年間備え置き、一般の閲覧に供するとともに、定款を主たる事務所に備え置き、一般の閲覧に供するものとする。</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（１）監査報告</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（２）理事及び監事並びに評議員の名簿</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（３）理事及び監事並びに評議員の報酬等の支給の基準を記載した書類</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（４）事業の概要等を記載した書類</w:t>
      </w: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（会計年度）</w:t>
      </w:r>
    </w:p>
    <w:p w:rsidR="009814E8" w:rsidRPr="009814E8" w:rsidRDefault="009814E8" w:rsidP="009814E8">
      <w:pPr>
        <w:autoSpaceDE w:val="0"/>
        <w:autoSpaceDN w:val="0"/>
        <w:spacing w:line="342" w:lineRule="exact"/>
        <w:ind w:left="244" w:hanging="242"/>
        <w:jc w:val="left"/>
        <w:rPr>
          <w:rFonts w:asciiTheme="minorEastAsia" w:hAnsiTheme="minorEastAsia"/>
          <w:sz w:val="24"/>
          <w:szCs w:val="24"/>
        </w:rPr>
      </w:pPr>
      <w:r w:rsidRPr="009814E8">
        <w:rPr>
          <w:rFonts w:asciiTheme="minorEastAsia" w:hAnsiTheme="minorEastAsia" w:hint="eastAsia"/>
          <w:sz w:val="24"/>
          <w:szCs w:val="24"/>
        </w:rPr>
        <w:t>第33条　この法人の会計年度は、毎年４月１日に始まり、翌年３月31日をもって終わる。</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（会計処理の基準）</w:t>
      </w:r>
    </w:p>
    <w:p w:rsidR="009814E8" w:rsidRPr="009814E8" w:rsidRDefault="009814E8" w:rsidP="009814E8">
      <w:pPr>
        <w:autoSpaceDE w:val="0"/>
        <w:autoSpaceDN w:val="0"/>
        <w:spacing w:line="342" w:lineRule="exact"/>
        <w:ind w:left="244" w:hanging="242"/>
        <w:jc w:val="left"/>
        <w:rPr>
          <w:rFonts w:asciiTheme="minorEastAsia" w:hAnsiTheme="minorEastAsia"/>
          <w:sz w:val="24"/>
          <w:szCs w:val="24"/>
        </w:rPr>
      </w:pPr>
      <w:r w:rsidRPr="009814E8">
        <w:rPr>
          <w:rFonts w:asciiTheme="minorEastAsia" w:hAnsiTheme="minorEastAsia" w:hint="eastAsia"/>
          <w:sz w:val="24"/>
          <w:szCs w:val="24"/>
        </w:rPr>
        <w:t>第34条　この法人の会計に関しては、法令等及びこの定款に定めのあるもののほか、理事会において定める経理規程により処理する。</w:t>
      </w:r>
    </w:p>
    <w:p w:rsidR="009814E8" w:rsidRPr="009814E8" w:rsidRDefault="009814E8" w:rsidP="009814E8">
      <w:pPr>
        <w:autoSpaceDE w:val="0"/>
        <w:autoSpaceDN w:val="0"/>
        <w:spacing w:line="342" w:lineRule="exact"/>
        <w:ind w:left="244" w:hanging="242"/>
        <w:jc w:val="left"/>
        <w:rPr>
          <w:rFonts w:asciiTheme="minorEastAsia" w:hAnsiTheme="minorEastAsia"/>
          <w:spacing w:val="12"/>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（臨機の措置）</w:t>
      </w:r>
    </w:p>
    <w:p w:rsidR="009814E8" w:rsidRPr="009814E8" w:rsidRDefault="009814E8" w:rsidP="009814E8">
      <w:pPr>
        <w:autoSpaceDE w:val="0"/>
        <w:autoSpaceDN w:val="0"/>
        <w:spacing w:line="342" w:lineRule="exact"/>
        <w:ind w:left="244" w:hanging="242"/>
        <w:jc w:val="left"/>
        <w:rPr>
          <w:rFonts w:asciiTheme="minorEastAsia" w:hAnsiTheme="minorEastAsia"/>
          <w:sz w:val="24"/>
          <w:szCs w:val="24"/>
        </w:rPr>
      </w:pPr>
      <w:r w:rsidRPr="009814E8">
        <w:rPr>
          <w:rFonts w:asciiTheme="minorEastAsia" w:hAnsiTheme="minorEastAsia" w:hint="eastAsia"/>
          <w:sz w:val="24"/>
          <w:szCs w:val="24"/>
        </w:rPr>
        <w:t>第35条　予算をもって定めるもののほか、新たに義務の負担をし、又は権利の放棄をしようとするときは、理事総数の３分の２以上の同意がなければならない。</w:t>
      </w:r>
    </w:p>
    <w:p w:rsidR="009814E8" w:rsidRPr="009814E8" w:rsidRDefault="009814E8" w:rsidP="009814E8">
      <w:pPr>
        <w:autoSpaceDE w:val="0"/>
        <w:autoSpaceDN w:val="0"/>
        <w:spacing w:line="342" w:lineRule="exact"/>
        <w:jc w:val="left"/>
        <w:rPr>
          <w:rFonts w:asciiTheme="minorEastAsia" w:hAnsiTheme="minorEastAsia"/>
          <w:color w:val="0000FF"/>
          <w:sz w:val="24"/>
          <w:szCs w:val="24"/>
        </w:rPr>
      </w:pPr>
    </w:p>
    <w:p w:rsidR="009814E8" w:rsidRPr="009814E8" w:rsidRDefault="009814E8" w:rsidP="009814E8">
      <w:pPr>
        <w:autoSpaceDE w:val="0"/>
        <w:autoSpaceDN w:val="0"/>
        <w:spacing w:line="342" w:lineRule="exact"/>
        <w:ind w:firstLineChars="300" w:firstLine="723"/>
        <w:jc w:val="left"/>
        <w:rPr>
          <w:rFonts w:asciiTheme="minorEastAsia" w:hAnsiTheme="minorEastAsia"/>
          <w:b/>
          <w:sz w:val="24"/>
          <w:szCs w:val="24"/>
        </w:rPr>
      </w:pPr>
      <w:r w:rsidRPr="009814E8">
        <w:rPr>
          <w:rFonts w:asciiTheme="minorEastAsia" w:hAnsiTheme="minorEastAsia" w:hint="eastAsia"/>
          <w:b/>
          <w:sz w:val="24"/>
          <w:szCs w:val="24"/>
        </w:rPr>
        <w:t>第７章　公益を目的とする事業</w:t>
      </w:r>
    </w:p>
    <w:p w:rsidR="009814E8" w:rsidRPr="009814E8" w:rsidRDefault="009814E8" w:rsidP="009814E8">
      <w:pPr>
        <w:autoSpaceDE w:val="0"/>
        <w:autoSpaceDN w:val="0"/>
        <w:spacing w:line="342" w:lineRule="exact"/>
        <w:ind w:left="490"/>
        <w:jc w:val="left"/>
        <w:rPr>
          <w:rFonts w:asciiTheme="minorEastAsia" w:hAnsiTheme="minorEastAsia"/>
          <w:b/>
          <w:sz w:val="24"/>
          <w:szCs w:val="24"/>
        </w:rPr>
      </w:pPr>
    </w:p>
    <w:p w:rsidR="009814E8" w:rsidRPr="009814E8" w:rsidRDefault="009814E8" w:rsidP="009814E8">
      <w:pPr>
        <w:autoSpaceDE w:val="0"/>
        <w:autoSpaceDN w:val="0"/>
        <w:spacing w:line="342" w:lineRule="exact"/>
        <w:jc w:val="left"/>
        <w:rPr>
          <w:rFonts w:asciiTheme="minorEastAsia" w:hAnsiTheme="minorEastAsia"/>
          <w:sz w:val="24"/>
          <w:szCs w:val="24"/>
        </w:rPr>
      </w:pPr>
      <w:r w:rsidRPr="009814E8">
        <w:rPr>
          <w:rFonts w:asciiTheme="minorEastAsia" w:hAnsiTheme="minorEastAsia" w:hint="eastAsia"/>
          <w:sz w:val="24"/>
          <w:szCs w:val="24"/>
        </w:rPr>
        <w:t>（種別）</w:t>
      </w:r>
    </w:p>
    <w:p w:rsidR="009814E8" w:rsidRPr="009814E8" w:rsidRDefault="009814E8" w:rsidP="009814E8">
      <w:pPr>
        <w:autoSpaceDE w:val="0"/>
        <w:autoSpaceDN w:val="0"/>
        <w:spacing w:line="342" w:lineRule="exact"/>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第36条　この法人は、社会福祉法第26条の規定により、利用者が、個人の尊厳を保持しつつ、自立した生活を地域社会において営むことができるよう支援することなどを目的として、次の事業を行う。</w:t>
      </w:r>
    </w:p>
    <w:p w:rsidR="009814E8" w:rsidRPr="009814E8" w:rsidRDefault="009814E8" w:rsidP="009814E8">
      <w:pPr>
        <w:autoSpaceDE w:val="0"/>
        <w:autoSpaceDN w:val="0"/>
        <w:spacing w:line="342" w:lineRule="exact"/>
        <w:ind w:firstLineChars="100" w:firstLine="240"/>
        <w:jc w:val="left"/>
        <w:rPr>
          <w:rFonts w:asciiTheme="minorEastAsia" w:hAnsiTheme="minorEastAsia"/>
          <w:sz w:val="24"/>
          <w:szCs w:val="24"/>
        </w:rPr>
      </w:pPr>
      <w:r w:rsidRPr="009814E8">
        <w:rPr>
          <w:rFonts w:asciiTheme="minorEastAsia" w:hAnsiTheme="minorEastAsia" w:hint="eastAsia"/>
          <w:sz w:val="24"/>
          <w:szCs w:val="24"/>
        </w:rPr>
        <w:t>(1)　障害者総合支援法に基づく地域生活支援事業（日中一時支援事業）</w:t>
      </w:r>
    </w:p>
    <w:p w:rsidR="009814E8" w:rsidRDefault="009814E8" w:rsidP="009814E8">
      <w:pPr>
        <w:autoSpaceDE w:val="0"/>
        <w:autoSpaceDN w:val="0"/>
        <w:spacing w:line="342" w:lineRule="exact"/>
        <w:ind w:left="480" w:hangingChars="200" w:hanging="480"/>
        <w:jc w:val="left"/>
        <w:rPr>
          <w:rFonts w:asciiTheme="minorEastAsia" w:hAnsiTheme="minorEastAsia"/>
          <w:sz w:val="24"/>
          <w:szCs w:val="24"/>
        </w:rPr>
      </w:pPr>
      <w:r w:rsidRPr="009814E8">
        <w:rPr>
          <w:rFonts w:asciiTheme="minorEastAsia" w:hAnsiTheme="minorEastAsia" w:hint="eastAsia"/>
          <w:sz w:val="24"/>
          <w:szCs w:val="24"/>
        </w:rPr>
        <w:t>２　前項の事業の運営に関する事項については、理事総数の３分の２以上の同意を得なけれ</w:t>
      </w:r>
    </w:p>
    <w:p w:rsidR="009814E8" w:rsidRPr="009814E8" w:rsidRDefault="009814E8" w:rsidP="009814E8">
      <w:pPr>
        <w:autoSpaceDE w:val="0"/>
        <w:autoSpaceDN w:val="0"/>
        <w:spacing w:line="342" w:lineRule="exact"/>
        <w:ind w:leftChars="100" w:left="450" w:hangingChars="100" w:hanging="240"/>
        <w:jc w:val="left"/>
        <w:rPr>
          <w:rFonts w:asciiTheme="minorEastAsia" w:hAnsiTheme="minorEastAsia"/>
          <w:sz w:val="24"/>
          <w:szCs w:val="24"/>
        </w:rPr>
      </w:pPr>
      <w:r w:rsidRPr="009814E8">
        <w:rPr>
          <w:rFonts w:asciiTheme="minorEastAsia" w:hAnsiTheme="minorEastAsia" w:hint="eastAsia"/>
          <w:sz w:val="24"/>
          <w:szCs w:val="24"/>
        </w:rPr>
        <w:t>ばならない。</w:t>
      </w:r>
    </w:p>
    <w:p w:rsidR="009814E8" w:rsidRPr="009814E8" w:rsidRDefault="009814E8" w:rsidP="009814E8">
      <w:pPr>
        <w:autoSpaceDE w:val="0"/>
        <w:autoSpaceDN w:val="0"/>
        <w:spacing w:line="342" w:lineRule="exact"/>
        <w:jc w:val="left"/>
        <w:rPr>
          <w:rFonts w:asciiTheme="minorEastAsia" w:hAnsiTheme="minorEastAsia"/>
          <w:sz w:val="24"/>
          <w:szCs w:val="24"/>
        </w:rPr>
      </w:pPr>
    </w:p>
    <w:p w:rsidR="009814E8" w:rsidRPr="009814E8" w:rsidRDefault="009814E8" w:rsidP="009814E8">
      <w:pPr>
        <w:autoSpaceDE w:val="0"/>
        <w:autoSpaceDN w:val="0"/>
        <w:spacing w:line="342" w:lineRule="exact"/>
        <w:jc w:val="left"/>
        <w:rPr>
          <w:rFonts w:asciiTheme="minorEastAsia" w:hAnsiTheme="minorEastAsia"/>
          <w:sz w:val="24"/>
          <w:szCs w:val="24"/>
        </w:rPr>
      </w:pPr>
      <w:r w:rsidRPr="009814E8">
        <w:rPr>
          <w:rFonts w:asciiTheme="minorEastAsia" w:hAnsiTheme="minorEastAsia" w:hint="eastAsia"/>
          <w:sz w:val="24"/>
          <w:szCs w:val="24"/>
        </w:rPr>
        <w:t>(剰余金が出た場合の処分)</w:t>
      </w:r>
    </w:p>
    <w:p w:rsidR="009814E8" w:rsidRDefault="009814E8" w:rsidP="009814E8">
      <w:pPr>
        <w:autoSpaceDE w:val="0"/>
        <w:autoSpaceDN w:val="0"/>
        <w:spacing w:line="342" w:lineRule="exact"/>
        <w:ind w:left="480" w:hangingChars="200" w:hanging="480"/>
        <w:jc w:val="left"/>
        <w:rPr>
          <w:rFonts w:asciiTheme="minorEastAsia" w:hAnsiTheme="minorEastAsia"/>
          <w:sz w:val="24"/>
          <w:szCs w:val="24"/>
        </w:rPr>
      </w:pPr>
      <w:r w:rsidRPr="009814E8">
        <w:rPr>
          <w:rFonts w:asciiTheme="minorEastAsia" w:hAnsiTheme="minorEastAsia" w:hint="eastAsia"/>
          <w:sz w:val="24"/>
          <w:szCs w:val="24"/>
        </w:rPr>
        <w:t>第37条　前条の規程によって行う事業から剰余金が生じた場合は、この法人の行なう社会福</w:t>
      </w:r>
    </w:p>
    <w:p w:rsidR="009814E8" w:rsidRPr="009814E8" w:rsidRDefault="009814E8" w:rsidP="009814E8">
      <w:pPr>
        <w:autoSpaceDE w:val="0"/>
        <w:autoSpaceDN w:val="0"/>
        <w:spacing w:line="342" w:lineRule="exact"/>
        <w:ind w:leftChars="100" w:left="450" w:hangingChars="100" w:hanging="240"/>
        <w:jc w:val="left"/>
        <w:rPr>
          <w:rFonts w:asciiTheme="minorEastAsia" w:hAnsiTheme="minorEastAsia"/>
          <w:sz w:val="24"/>
          <w:szCs w:val="24"/>
        </w:rPr>
      </w:pPr>
      <w:r w:rsidRPr="009814E8">
        <w:rPr>
          <w:rFonts w:asciiTheme="minorEastAsia" w:hAnsiTheme="minorEastAsia" w:hint="eastAsia"/>
          <w:sz w:val="24"/>
          <w:szCs w:val="24"/>
        </w:rPr>
        <w:t>祉事業又は公益事業にあてるものとする。</w:t>
      </w:r>
    </w:p>
    <w:p w:rsidR="009814E8" w:rsidRPr="009814E8" w:rsidRDefault="009814E8" w:rsidP="009814E8">
      <w:pPr>
        <w:autoSpaceDE w:val="0"/>
        <w:autoSpaceDN w:val="0"/>
        <w:spacing w:line="342" w:lineRule="exact"/>
        <w:jc w:val="left"/>
        <w:rPr>
          <w:rFonts w:asciiTheme="minorEastAsia" w:hAnsiTheme="minorEastAsia"/>
          <w:sz w:val="24"/>
          <w:szCs w:val="24"/>
        </w:rPr>
      </w:pPr>
    </w:p>
    <w:p w:rsidR="009814E8" w:rsidRPr="009814E8" w:rsidRDefault="009814E8" w:rsidP="009814E8">
      <w:pPr>
        <w:autoSpaceDE w:val="0"/>
        <w:autoSpaceDN w:val="0"/>
        <w:spacing w:line="342" w:lineRule="exact"/>
        <w:ind w:firstLineChars="300" w:firstLine="723"/>
        <w:jc w:val="left"/>
        <w:rPr>
          <w:rFonts w:asciiTheme="minorEastAsia" w:hAnsiTheme="minorEastAsia"/>
          <w:b/>
          <w:sz w:val="24"/>
          <w:szCs w:val="24"/>
        </w:rPr>
      </w:pPr>
      <w:r w:rsidRPr="009814E8">
        <w:rPr>
          <w:rFonts w:asciiTheme="minorEastAsia" w:hAnsiTheme="minorEastAsia" w:hint="eastAsia"/>
          <w:b/>
          <w:sz w:val="24"/>
          <w:szCs w:val="24"/>
        </w:rPr>
        <w:t>第８章　解散</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autoSpaceDE w:val="0"/>
        <w:autoSpaceDN w:val="0"/>
        <w:spacing w:line="342" w:lineRule="exact"/>
        <w:jc w:val="left"/>
        <w:rPr>
          <w:rFonts w:asciiTheme="minorEastAsia" w:hAnsiTheme="minorEastAsia"/>
          <w:spacing w:val="12"/>
          <w:sz w:val="24"/>
          <w:szCs w:val="24"/>
        </w:rPr>
      </w:pPr>
      <w:r w:rsidRPr="009814E8">
        <w:rPr>
          <w:rFonts w:asciiTheme="minorEastAsia" w:hAnsiTheme="minorEastAsia" w:hint="eastAsia"/>
          <w:sz w:val="24"/>
          <w:szCs w:val="24"/>
        </w:rPr>
        <w:t>（解散）</w:t>
      </w:r>
    </w:p>
    <w:p w:rsidR="009814E8" w:rsidRPr="009814E8" w:rsidRDefault="009814E8" w:rsidP="009814E8">
      <w:pPr>
        <w:autoSpaceDE w:val="0"/>
        <w:autoSpaceDN w:val="0"/>
        <w:spacing w:line="342" w:lineRule="exact"/>
        <w:ind w:left="244" w:hanging="242"/>
        <w:jc w:val="left"/>
        <w:rPr>
          <w:rFonts w:asciiTheme="minorEastAsia" w:hAnsiTheme="minorEastAsia"/>
          <w:sz w:val="24"/>
          <w:szCs w:val="24"/>
        </w:rPr>
      </w:pPr>
      <w:r w:rsidRPr="009814E8">
        <w:rPr>
          <w:rFonts w:asciiTheme="minorEastAsia" w:hAnsiTheme="minorEastAsia" w:hint="eastAsia"/>
          <w:sz w:val="24"/>
          <w:szCs w:val="24"/>
        </w:rPr>
        <w:t>第38条　この法人は、社会福祉法第46条第１項第１号及び第３号から第６号までの解散事由</w:t>
      </w:r>
      <w:r w:rsidRPr="009814E8">
        <w:rPr>
          <w:rFonts w:asciiTheme="minorEastAsia" w:hAnsiTheme="minorEastAsia" w:hint="eastAsia"/>
          <w:sz w:val="24"/>
          <w:szCs w:val="24"/>
        </w:rPr>
        <w:lastRenderedPageBreak/>
        <w:t>により解散する。</w:t>
      </w:r>
    </w:p>
    <w:p w:rsidR="009814E8" w:rsidRPr="009814E8" w:rsidRDefault="009814E8" w:rsidP="009814E8">
      <w:pPr>
        <w:ind w:left="240" w:hangingChars="100" w:hanging="240"/>
        <w:jc w:val="left"/>
        <w:rPr>
          <w:rFonts w:asciiTheme="minorEastAsia" w:hAnsiTheme="minorEastAsia"/>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（残余財産の帰属）</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第39条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leftChars="100" w:left="210" w:firstLineChars="200" w:firstLine="482"/>
        <w:jc w:val="left"/>
        <w:rPr>
          <w:rFonts w:asciiTheme="minorEastAsia" w:hAnsiTheme="minorEastAsia"/>
          <w:b/>
          <w:sz w:val="24"/>
          <w:szCs w:val="24"/>
        </w:rPr>
      </w:pPr>
      <w:r w:rsidRPr="009814E8">
        <w:rPr>
          <w:rFonts w:asciiTheme="minorEastAsia" w:hAnsiTheme="minorEastAsia" w:hint="eastAsia"/>
          <w:b/>
          <w:sz w:val="24"/>
          <w:szCs w:val="24"/>
        </w:rPr>
        <w:t>第９章　定款の変更</w:t>
      </w:r>
    </w:p>
    <w:p w:rsidR="009814E8" w:rsidRPr="009814E8" w:rsidRDefault="009814E8" w:rsidP="009814E8">
      <w:pPr>
        <w:ind w:left="241" w:hangingChars="100" w:hanging="241"/>
        <w:jc w:val="left"/>
        <w:rPr>
          <w:rFonts w:asciiTheme="minorEastAsia" w:hAnsiTheme="minorEastAsia"/>
          <w:b/>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（定款の変更）</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第40条　この定款を変更しようとするときは、評議員会の決議を得て、黒部市長の認可（社会福祉法第45条の36第２項に規定する厚生労働省令で定める事項に係るものを除く。）を受けなければならない。</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２　前項の厚生労働省令で定める事項に係る定款の変更をしたときは、遅滞なくその旨を黒部市長に届け出なければならない。</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leftChars="100" w:left="210" w:firstLineChars="200" w:firstLine="482"/>
        <w:jc w:val="left"/>
        <w:rPr>
          <w:rFonts w:asciiTheme="minorEastAsia" w:hAnsiTheme="minorEastAsia"/>
          <w:b/>
          <w:sz w:val="24"/>
          <w:szCs w:val="24"/>
        </w:rPr>
      </w:pPr>
      <w:r w:rsidRPr="009814E8">
        <w:rPr>
          <w:rFonts w:asciiTheme="minorEastAsia" w:hAnsiTheme="minorEastAsia" w:hint="eastAsia"/>
          <w:b/>
          <w:sz w:val="24"/>
          <w:szCs w:val="24"/>
        </w:rPr>
        <w:t>第10章　公告の方法その他</w:t>
      </w:r>
    </w:p>
    <w:p w:rsidR="009814E8" w:rsidRPr="009814E8" w:rsidRDefault="009814E8" w:rsidP="009814E8">
      <w:pPr>
        <w:ind w:left="241" w:hangingChars="100" w:hanging="241"/>
        <w:jc w:val="left"/>
        <w:rPr>
          <w:rFonts w:asciiTheme="minorEastAsia" w:hAnsiTheme="minorEastAsia"/>
          <w:b/>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（公告の方法）</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第41条　この法人の公告は、社会福祉法人くろべ福祉会の掲示場に掲示するとともに、官報、新聞又は電子広告に掲載して行う。</w:t>
      </w:r>
    </w:p>
    <w:p w:rsidR="009814E8" w:rsidRPr="009814E8" w:rsidRDefault="009814E8" w:rsidP="009814E8">
      <w:pPr>
        <w:jc w:val="left"/>
        <w:rPr>
          <w:rFonts w:asciiTheme="minorEastAsia" w:hAnsiTheme="minorEastAsia"/>
          <w:sz w:val="24"/>
          <w:szCs w:val="24"/>
        </w:rPr>
      </w:pP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（施行細則）</w:t>
      </w:r>
    </w:p>
    <w:p w:rsidR="009814E8" w:rsidRPr="009814E8" w:rsidRDefault="009814E8" w:rsidP="009814E8">
      <w:pPr>
        <w:ind w:left="240" w:hangingChars="100" w:hanging="240"/>
        <w:jc w:val="left"/>
        <w:rPr>
          <w:rFonts w:asciiTheme="minorEastAsia" w:hAnsiTheme="minorEastAsia"/>
          <w:sz w:val="24"/>
          <w:szCs w:val="24"/>
        </w:rPr>
      </w:pPr>
      <w:r w:rsidRPr="009814E8">
        <w:rPr>
          <w:rFonts w:asciiTheme="minorEastAsia" w:hAnsiTheme="minorEastAsia" w:hint="eastAsia"/>
          <w:sz w:val="24"/>
          <w:szCs w:val="24"/>
        </w:rPr>
        <w:t>第42条　この定款の施行についての細則は、理事会において定める。</w:t>
      </w:r>
    </w:p>
    <w:p w:rsidR="009814E8" w:rsidRPr="009814E8" w:rsidRDefault="009814E8" w:rsidP="009814E8">
      <w:pPr>
        <w:autoSpaceDE w:val="0"/>
        <w:autoSpaceDN w:val="0"/>
        <w:spacing w:line="342" w:lineRule="exact"/>
        <w:jc w:val="left"/>
        <w:rPr>
          <w:rFonts w:asciiTheme="minorEastAsia" w:hAnsiTheme="minorEastAsia"/>
          <w:sz w:val="24"/>
          <w:szCs w:val="24"/>
        </w:rPr>
      </w:pPr>
    </w:p>
    <w:p w:rsidR="009814E8" w:rsidRPr="009814E8" w:rsidRDefault="009814E8" w:rsidP="009814E8">
      <w:pPr>
        <w:autoSpaceDE w:val="0"/>
        <w:autoSpaceDN w:val="0"/>
        <w:spacing w:line="342" w:lineRule="exact"/>
        <w:ind w:firstLineChars="100" w:firstLine="240"/>
        <w:jc w:val="left"/>
        <w:rPr>
          <w:rFonts w:asciiTheme="minorEastAsia" w:hAnsiTheme="minorEastAsia"/>
          <w:sz w:val="24"/>
          <w:szCs w:val="24"/>
        </w:rPr>
      </w:pPr>
      <w:r w:rsidRPr="009814E8">
        <w:rPr>
          <w:rFonts w:asciiTheme="minorEastAsia" w:hAnsiTheme="minorEastAsia" w:hint="eastAsia"/>
          <w:sz w:val="24"/>
          <w:szCs w:val="24"/>
        </w:rPr>
        <w:t>附　則</w:t>
      </w:r>
    </w:p>
    <w:p w:rsidR="009814E8" w:rsidRPr="009814E8" w:rsidRDefault="009814E8" w:rsidP="009814E8">
      <w:pPr>
        <w:autoSpaceDE w:val="0"/>
        <w:autoSpaceDN w:val="0"/>
        <w:spacing w:line="342" w:lineRule="exact"/>
        <w:jc w:val="left"/>
        <w:rPr>
          <w:rFonts w:asciiTheme="minorEastAsia" w:hAnsiTheme="minorEastAsia"/>
          <w:sz w:val="24"/>
          <w:szCs w:val="24"/>
        </w:rPr>
      </w:pPr>
      <w:r w:rsidRPr="009814E8">
        <w:rPr>
          <w:rFonts w:asciiTheme="minorEastAsia" w:hAnsiTheme="minorEastAsia" w:hint="eastAsia"/>
          <w:sz w:val="24"/>
          <w:szCs w:val="24"/>
        </w:rPr>
        <w:t xml:space="preserve">　この法人の設立当初の役員は、次のとおりとする。ただし、この法人の成立後遅滞なく、この定款に基づき、役員の選任を行うものとする。</w:t>
      </w:r>
    </w:p>
    <w:p w:rsidR="00651E12" w:rsidRPr="00651E12" w:rsidRDefault="009814E8" w:rsidP="00651E12">
      <w:pPr>
        <w:autoSpaceDE w:val="0"/>
        <w:autoSpaceDN w:val="0"/>
        <w:spacing w:line="342" w:lineRule="exact"/>
        <w:jc w:val="left"/>
        <w:rPr>
          <w:rFonts w:asciiTheme="minorEastAsia" w:hAnsiTheme="minorEastAsia"/>
          <w:sz w:val="24"/>
          <w:szCs w:val="24"/>
        </w:rPr>
      </w:pPr>
      <w:r w:rsidRPr="009814E8">
        <w:rPr>
          <w:rFonts w:asciiTheme="minorEastAsia" w:hAnsiTheme="minorEastAsia" w:hint="eastAsia"/>
          <w:sz w:val="24"/>
          <w:szCs w:val="24"/>
        </w:rPr>
        <w:t xml:space="preserve">　　</w:t>
      </w:r>
      <w:r w:rsidR="00651E12" w:rsidRPr="00651E12">
        <w:rPr>
          <w:rFonts w:asciiTheme="minorEastAsia" w:hAnsiTheme="minorEastAsia" w:hint="eastAsia"/>
          <w:sz w:val="24"/>
          <w:szCs w:val="24"/>
        </w:rPr>
        <w:t>理事長　　谷川　幸雄</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理　事　　永井　出</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　　　板屋　清学</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　　　浜松　英久</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　　　屋木　ゆみ子</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　　　二本松　洋子</w:t>
      </w:r>
    </w:p>
    <w:p w:rsidR="00651E12" w:rsidRPr="00651E12" w:rsidRDefault="00651E12" w:rsidP="00651E12">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監　事　　猪上　宣嘉</w:t>
      </w:r>
    </w:p>
    <w:p w:rsidR="009814E8" w:rsidRDefault="00651E12" w:rsidP="009814E8">
      <w:pPr>
        <w:autoSpaceDE w:val="0"/>
        <w:autoSpaceDN w:val="0"/>
        <w:spacing w:line="342" w:lineRule="exact"/>
        <w:jc w:val="left"/>
        <w:rPr>
          <w:rFonts w:asciiTheme="minorEastAsia" w:hAnsiTheme="minorEastAsia"/>
          <w:sz w:val="24"/>
          <w:szCs w:val="24"/>
        </w:rPr>
      </w:pPr>
      <w:r w:rsidRPr="00651E12">
        <w:rPr>
          <w:rFonts w:asciiTheme="minorEastAsia" w:hAnsiTheme="minorEastAsia" w:hint="eastAsia"/>
          <w:sz w:val="24"/>
          <w:szCs w:val="24"/>
        </w:rPr>
        <w:t xml:space="preserve">　　　〃　　　寳田　順一</w:t>
      </w:r>
    </w:p>
    <w:p w:rsidR="00651E12" w:rsidRPr="009814E8" w:rsidRDefault="00651E12" w:rsidP="009814E8">
      <w:pPr>
        <w:autoSpaceDE w:val="0"/>
        <w:autoSpaceDN w:val="0"/>
        <w:spacing w:line="342" w:lineRule="exact"/>
        <w:jc w:val="left"/>
        <w:rPr>
          <w:rFonts w:asciiTheme="minorEastAsia" w:hAnsiTheme="minorEastAsia"/>
          <w:sz w:val="24"/>
          <w:szCs w:val="24"/>
        </w:rPr>
      </w:pPr>
    </w:p>
    <w:p w:rsidR="00F71775" w:rsidRPr="009814E8" w:rsidRDefault="009814E8" w:rsidP="009814E8">
      <w:pPr>
        <w:rPr>
          <w:sz w:val="24"/>
          <w:szCs w:val="24"/>
        </w:rPr>
      </w:pPr>
      <w:r w:rsidRPr="009814E8">
        <w:rPr>
          <w:rFonts w:asciiTheme="minorEastAsia" w:hAnsiTheme="minorEastAsia" w:hint="eastAsia"/>
          <w:sz w:val="24"/>
          <w:szCs w:val="24"/>
        </w:rPr>
        <w:t xml:space="preserve">　</w:t>
      </w:r>
      <w:r>
        <w:rPr>
          <w:rFonts w:asciiTheme="minorEastAsia" w:hAnsiTheme="minorEastAsia" w:hint="eastAsia"/>
          <w:sz w:val="24"/>
          <w:szCs w:val="24"/>
        </w:rPr>
        <w:t>この定款は、平成29</w:t>
      </w:r>
      <w:r w:rsidRPr="009814E8">
        <w:rPr>
          <w:rFonts w:asciiTheme="minorEastAsia" w:hAnsiTheme="minorEastAsia" w:hint="eastAsia"/>
          <w:sz w:val="24"/>
          <w:szCs w:val="24"/>
        </w:rPr>
        <w:t>年４月１日から施行する。</w:t>
      </w:r>
    </w:p>
    <w:sectPr w:rsidR="00F71775" w:rsidRPr="009814E8" w:rsidSect="00651E12">
      <w:headerReference w:type="default" r:id="rId6"/>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D6" w:rsidRDefault="00D119D6" w:rsidP="004D4567">
      <w:r>
        <w:separator/>
      </w:r>
    </w:p>
  </w:endnote>
  <w:endnote w:type="continuationSeparator" w:id="0">
    <w:p w:rsidR="00D119D6" w:rsidRDefault="00D119D6" w:rsidP="004D45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D6" w:rsidRDefault="00D119D6" w:rsidP="004D4567">
      <w:r>
        <w:separator/>
      </w:r>
    </w:p>
  </w:footnote>
  <w:footnote w:type="continuationSeparator" w:id="0">
    <w:p w:rsidR="00D119D6" w:rsidRDefault="00D119D6" w:rsidP="004D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CD0" w:rsidRDefault="003C5CD0">
    <w:pPr>
      <w:pStyle w:val="a3"/>
    </w:pPr>
    <w:r>
      <w:rPr>
        <w:rFonts w:hint="eastAsia"/>
      </w:rPr>
      <w:t xml:space="preserve">　　　　　　　　　　　　　　　　　　　　　　　　　　　　　　　　　　社会福祉法人くろべ福祉会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4E8"/>
    <w:rsid w:val="00007451"/>
    <w:rsid w:val="00105A74"/>
    <w:rsid w:val="001078D2"/>
    <w:rsid w:val="00215002"/>
    <w:rsid w:val="002B0AAB"/>
    <w:rsid w:val="003C5CD0"/>
    <w:rsid w:val="004156F1"/>
    <w:rsid w:val="004748E9"/>
    <w:rsid w:val="004D4567"/>
    <w:rsid w:val="00595581"/>
    <w:rsid w:val="005B41BD"/>
    <w:rsid w:val="005C1938"/>
    <w:rsid w:val="00651E12"/>
    <w:rsid w:val="006E531F"/>
    <w:rsid w:val="00913EE2"/>
    <w:rsid w:val="00972C03"/>
    <w:rsid w:val="00974104"/>
    <w:rsid w:val="009814E8"/>
    <w:rsid w:val="00A15FE4"/>
    <w:rsid w:val="00A713A3"/>
    <w:rsid w:val="00BC29FB"/>
    <w:rsid w:val="00CB4893"/>
    <w:rsid w:val="00CE189E"/>
    <w:rsid w:val="00CE3ADD"/>
    <w:rsid w:val="00D07609"/>
    <w:rsid w:val="00D119D6"/>
    <w:rsid w:val="00DB483A"/>
    <w:rsid w:val="00FE74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4567"/>
    <w:pPr>
      <w:tabs>
        <w:tab w:val="center" w:pos="4252"/>
        <w:tab w:val="right" w:pos="8504"/>
      </w:tabs>
      <w:snapToGrid w:val="0"/>
    </w:pPr>
  </w:style>
  <w:style w:type="character" w:customStyle="1" w:styleId="a4">
    <w:name w:val="ヘッダー (文字)"/>
    <w:basedOn w:val="a0"/>
    <w:link w:val="a3"/>
    <w:uiPriority w:val="99"/>
    <w:semiHidden/>
    <w:rsid w:val="004D4567"/>
  </w:style>
  <w:style w:type="paragraph" w:styleId="a5">
    <w:name w:val="footer"/>
    <w:basedOn w:val="a"/>
    <w:link w:val="a6"/>
    <w:uiPriority w:val="99"/>
    <w:semiHidden/>
    <w:unhideWhenUsed/>
    <w:rsid w:val="004D4567"/>
    <w:pPr>
      <w:tabs>
        <w:tab w:val="center" w:pos="4252"/>
        <w:tab w:val="right" w:pos="8504"/>
      </w:tabs>
      <w:snapToGrid w:val="0"/>
    </w:pPr>
  </w:style>
  <w:style w:type="character" w:customStyle="1" w:styleId="a6">
    <w:name w:val="フッター (文字)"/>
    <w:basedOn w:val="a0"/>
    <w:link w:val="a5"/>
    <w:uiPriority w:val="99"/>
    <w:semiHidden/>
    <w:rsid w:val="004D45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kurobekoubou</dc:creator>
  <cp:lastModifiedBy>kurobekoubou</cp:lastModifiedBy>
  <cp:revision>4</cp:revision>
  <cp:lastPrinted>2017-04-11T06:12:00Z</cp:lastPrinted>
  <dcterms:created xsi:type="dcterms:W3CDTF">2017-02-14T01:35:00Z</dcterms:created>
  <dcterms:modified xsi:type="dcterms:W3CDTF">2017-04-11T06:12:00Z</dcterms:modified>
</cp:coreProperties>
</file>