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149F3" w:rsidRPr="00474FF0" w:rsidRDefault="00000000" w:rsidP="0061749A">
      <w:pPr>
        <w:pStyle w:val="aa"/>
        <w:jc w:val="center"/>
        <w:rPr>
          <w:rFonts w:ascii="ＭＳ 明朝" w:eastAsia="ＭＳ 明朝" w:hAnsi="ＭＳ 明朝"/>
          <w:sz w:val="36"/>
          <w:szCs w:val="36"/>
        </w:rPr>
      </w:pPr>
      <w:r w:rsidRPr="00474FF0">
        <w:rPr>
          <w:rFonts w:ascii="ＭＳ 明朝" w:eastAsia="ＭＳ 明朝" w:hAnsi="ＭＳ 明朝"/>
          <w:sz w:val="36"/>
          <w:szCs w:val="36"/>
        </w:rPr>
        <w:t>一般社団法人 助けあいジャパン</w:t>
      </w:r>
      <w:r w:rsidRPr="00474FF0">
        <w:rPr>
          <w:rFonts w:ascii="ＭＳ 明朝" w:eastAsia="ＭＳ 明朝" w:hAnsi="ＭＳ 明朝"/>
          <w:sz w:val="36"/>
          <w:szCs w:val="36"/>
        </w:rPr>
        <w:br/>
        <w:t>202</w:t>
      </w:r>
      <w:r w:rsidR="005A4274" w:rsidRPr="00474FF0">
        <w:rPr>
          <w:rFonts w:ascii="ＭＳ 明朝" w:eastAsia="ＭＳ 明朝" w:hAnsi="ＭＳ 明朝"/>
          <w:sz w:val="36"/>
          <w:szCs w:val="36"/>
        </w:rPr>
        <w:t>3</w:t>
      </w:r>
      <w:r w:rsidRPr="00474FF0">
        <w:rPr>
          <w:rFonts w:ascii="ＭＳ 明朝" w:eastAsia="ＭＳ 明朝" w:hAnsi="ＭＳ 明朝"/>
          <w:sz w:val="36"/>
          <w:szCs w:val="36"/>
        </w:rPr>
        <w:t>年度 事業報告書</w:t>
      </w:r>
    </w:p>
    <w:p w:rsidR="0061749A" w:rsidRPr="00474FF0" w:rsidRDefault="0061749A" w:rsidP="0061749A">
      <w:pPr>
        <w:pStyle w:val="Web"/>
        <w:numPr>
          <w:ilvl w:val="0"/>
          <w:numId w:val="10"/>
        </w:numPr>
        <w:rPr>
          <w:rFonts w:ascii="ＭＳ 明朝" w:eastAsia="ＭＳ 明朝" w:hAnsi="ＭＳ 明朝"/>
        </w:rPr>
      </w:pPr>
      <w:r w:rsidRPr="00474FF0">
        <w:rPr>
          <w:rFonts w:ascii="ＭＳ 明朝" w:eastAsia="ＭＳ 明朝" w:hAnsi="ＭＳ 明朝"/>
        </w:rPr>
        <w:t>法人概要 法人名：一般社団法人 助けあいジャパン 設立年月日：2011年8月8日（法人格取得）／2011年8月9日（設立） 代表者：共同代表理事　石川淳哉・佐藤尚之 所在地：〒412-0024 静岡県御殿場市東山990 御殿場コート4J 電話番号：090-7234-6988 メールアドレス：junya@tasukeaijapan.jp ウェブサイト：http://corp.tasukeaijapan.jp</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2．法人の目的 助けあいジャパンは、「助けあい」の理念のもと、震災や自然災害における支援活動を通じて、災害死・災害関連死をゼロにすることを目的としています。復興支援、備えのネットワーク構築、情報発信を柱に活動を全国的に展開しています。</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3．202</w:t>
      </w:r>
      <w:r w:rsidR="005A4274" w:rsidRPr="00474FF0">
        <w:rPr>
          <w:rFonts w:ascii="ＭＳ 明朝" w:eastAsia="ＭＳ 明朝" w:hAnsi="ＭＳ 明朝"/>
        </w:rPr>
        <w:t>3</w:t>
      </w:r>
      <w:r w:rsidRPr="00474FF0">
        <w:rPr>
          <w:rFonts w:ascii="ＭＳ 明朝" w:eastAsia="ＭＳ 明朝" w:hAnsi="ＭＳ 明朝"/>
        </w:rPr>
        <w:t xml:space="preserve">年度の主な活動実績 （災害支援実績） </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・2024年1月2日から202</w:t>
      </w:r>
      <w:r w:rsidR="005A4274" w:rsidRPr="00474FF0">
        <w:rPr>
          <w:rFonts w:ascii="ＭＳ 明朝" w:eastAsia="ＭＳ 明朝" w:hAnsi="ＭＳ 明朝"/>
        </w:rPr>
        <w:t>4</w:t>
      </w:r>
      <w:r w:rsidRPr="00474FF0">
        <w:rPr>
          <w:rFonts w:ascii="ＭＳ 明朝" w:eastAsia="ＭＳ 明朝" w:hAnsi="ＭＳ 明朝"/>
        </w:rPr>
        <w:t>年</w:t>
      </w:r>
      <w:r w:rsidR="005A4274" w:rsidRPr="00474FF0">
        <w:rPr>
          <w:rFonts w:ascii="ＭＳ 明朝" w:eastAsia="ＭＳ 明朝" w:hAnsi="ＭＳ 明朝"/>
        </w:rPr>
        <w:t>3</w:t>
      </w:r>
      <w:r w:rsidRPr="00474FF0">
        <w:rPr>
          <w:rFonts w:ascii="ＭＳ 明朝" w:eastAsia="ＭＳ 明朝" w:hAnsi="ＭＳ 明朝"/>
        </w:rPr>
        <w:t>月3</w:t>
      </w:r>
      <w:r w:rsidR="005A4274" w:rsidRPr="00474FF0">
        <w:rPr>
          <w:rFonts w:ascii="ＭＳ 明朝" w:eastAsia="ＭＳ 明朝" w:hAnsi="ＭＳ 明朝"/>
        </w:rPr>
        <w:t>1</w:t>
      </w:r>
      <w:r w:rsidRPr="00474FF0">
        <w:rPr>
          <w:rFonts w:ascii="ＭＳ 明朝" w:eastAsia="ＭＳ 明朝" w:hAnsi="ＭＳ 明朝"/>
        </w:rPr>
        <w:t>日までの</w:t>
      </w:r>
      <w:r w:rsidR="005A4274" w:rsidRPr="00474FF0">
        <w:rPr>
          <w:rFonts w:ascii="ＭＳ 明朝" w:eastAsia="ＭＳ 明朝" w:hAnsi="ＭＳ 明朝" w:hint="eastAsia"/>
        </w:rPr>
        <w:t>三ヶ月</w:t>
      </w:r>
      <w:r w:rsidRPr="00474FF0">
        <w:rPr>
          <w:rFonts w:ascii="ＭＳ 明朝" w:eastAsia="ＭＳ 明朝" w:hAnsi="ＭＳ 明朝" w:hint="eastAsia"/>
        </w:rPr>
        <w:t>、</w:t>
      </w:r>
      <w:r w:rsidRPr="00474FF0">
        <w:rPr>
          <w:rFonts w:ascii="ＭＳ 明朝" w:eastAsia="ＭＳ 明朝" w:hAnsi="ＭＳ 明朝"/>
        </w:rPr>
        <w:t>能登半島地震および豪雨に対し、災害派遣トイレネットワークとして延べ</w:t>
      </w:r>
      <w:r w:rsidR="005A4274" w:rsidRPr="00474FF0">
        <w:rPr>
          <w:rFonts w:ascii="ＭＳ 明朝" w:eastAsia="ＭＳ 明朝" w:hAnsi="ＭＳ 明朝"/>
        </w:rPr>
        <w:t>21</w:t>
      </w:r>
      <w:r w:rsidRPr="00474FF0">
        <w:rPr>
          <w:rFonts w:ascii="ＭＳ 明朝" w:eastAsia="ＭＳ 明朝" w:hAnsi="ＭＳ 明朝"/>
        </w:rPr>
        <w:t>台のトイレトレーラー</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・トイレカーを派遣。</w:t>
      </w:r>
    </w:p>
    <w:p w:rsidR="005A4274" w:rsidRPr="00474FF0" w:rsidRDefault="005A4274" w:rsidP="005A4274">
      <w:pPr>
        <w:pStyle w:val="Web"/>
        <w:rPr>
          <w:rFonts w:ascii="ＭＳ 明朝" w:eastAsia="ＭＳ 明朝" w:hAnsi="ＭＳ 明朝"/>
        </w:rPr>
      </w:pPr>
      <w:r w:rsidRPr="00474FF0">
        <w:rPr>
          <w:rFonts w:ascii="ＭＳ 明朝" w:eastAsia="ＭＳ 明朝" w:hAnsi="ＭＳ 明朝"/>
        </w:rPr>
        <w:t>①参加自治体:：22</w:t>
      </w:r>
      <w:r w:rsidRPr="00474FF0">
        <w:rPr>
          <w:rFonts w:ascii="ＭＳ 明朝" w:eastAsia="ＭＳ 明朝" w:hAnsi="ＭＳ 明朝"/>
        </w:rPr>
        <w:br/>
        <w:t>②みんな元気なるトイレ：84室（22台×4室-4室）※4台はバリアフリー仕様（3室）のため</w:t>
      </w:r>
    </w:p>
    <w:p w:rsidR="005A4274" w:rsidRPr="00474FF0" w:rsidRDefault="005A4274" w:rsidP="005A4274">
      <w:pPr>
        <w:pStyle w:val="Web"/>
        <w:rPr>
          <w:rFonts w:ascii="ＭＳ 明朝" w:eastAsia="ＭＳ 明朝" w:hAnsi="ＭＳ 明朝"/>
        </w:rPr>
      </w:pPr>
      <w:r w:rsidRPr="00474FF0">
        <w:rPr>
          <w:rFonts w:ascii="ＭＳ 明朝" w:eastAsia="ＭＳ 明朝" w:hAnsi="ＭＳ 明朝"/>
        </w:rPr>
        <w:t>③対応避難者数：4,200日／人（84室×50人）</w:t>
      </w:r>
    </w:p>
    <w:p w:rsidR="005A4274" w:rsidRPr="00474FF0" w:rsidRDefault="005A4274" w:rsidP="005A4274">
      <w:pPr>
        <w:pStyle w:val="Web"/>
        <w:rPr>
          <w:rFonts w:ascii="ＭＳ 明朝" w:eastAsia="ＭＳ 明朝" w:hAnsi="ＭＳ 明朝"/>
        </w:rPr>
      </w:pPr>
      <w:r w:rsidRPr="00474FF0">
        <w:rPr>
          <w:rFonts w:ascii="ＭＳ 明朝" w:eastAsia="ＭＳ 明朝" w:hAnsi="ＭＳ 明朝"/>
        </w:rPr>
        <w:t>④対応トイレ回数：27,500回／日（22台×1,250回）</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最初の支援要請は「市民は劣悪な環境に置かれ、限界を超え危険な状況です。女性はうずくまり、子どもは泣き、年寄りは運ばれ、もう地獄です。助けてください。」という悲痛な声から始まり、最後の1台が輪島市から引き上げられるまでの長期にわたる支援活動となった。</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・詳細レポートはこちら：</w:t>
      </w:r>
      <w:r w:rsidR="00B837B2" w:rsidRPr="00474FF0">
        <w:rPr>
          <w:rFonts w:ascii="ＭＳ 明朝" w:eastAsia="ＭＳ 明朝" w:hAnsi="ＭＳ 明朝"/>
        </w:rPr>
        <w:t xml:space="preserve"> </w:t>
      </w:r>
      <w:r w:rsidR="005A4274" w:rsidRPr="00474FF0">
        <w:rPr>
          <w:rFonts w:ascii="ＭＳ 明朝" w:eastAsia="ＭＳ 明朝" w:hAnsi="ＭＳ 明朝"/>
        </w:rPr>
        <w:t>https://prtimes.jp/my_c3/action.php?run=mypage&amp;page=pressreleaseedit&amp;release_id=6</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 xml:space="preserve">【今後の優先課題】 </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lastRenderedPageBreak/>
        <w:t xml:space="preserve">① 早期に100台体制のネットワーク構築：2024年1月当初、82台の要請に対し22台しか派遣できず体制不足が浮き彫りとなった。 </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 xml:space="preserve">② 給水体制の強化：断水地域ではトイレ8台につき給水車1台＋職員2名の確保が必要。 </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 xml:space="preserve">③ 支援パッケージの改良：給水・汲取・点検・移設・引継ぎなど一連の運用体制の強化が求められる。 </w:t>
      </w:r>
    </w:p>
    <w:p w:rsidR="0061749A" w:rsidRPr="00474FF0" w:rsidRDefault="0061749A" w:rsidP="0061749A">
      <w:pPr>
        <w:pStyle w:val="Web"/>
        <w:numPr>
          <w:ilvl w:val="0"/>
          <w:numId w:val="11"/>
        </w:numPr>
        <w:rPr>
          <w:rFonts w:ascii="ＭＳ 明朝" w:eastAsia="ＭＳ 明朝" w:hAnsi="ＭＳ 明朝"/>
        </w:rPr>
      </w:pPr>
      <w:r w:rsidRPr="00474FF0">
        <w:rPr>
          <w:rFonts w:ascii="ＭＳ 明朝" w:eastAsia="ＭＳ 明朝" w:hAnsi="ＭＳ 明朝"/>
        </w:rPr>
        <w:t>令和6年能登半島地震への対応</w:t>
      </w:r>
    </w:p>
    <w:p w:rsidR="0061749A" w:rsidRPr="00474FF0" w:rsidRDefault="0061749A" w:rsidP="0061749A">
      <w:pPr>
        <w:pStyle w:val="Web"/>
        <w:ind w:left="720"/>
        <w:rPr>
          <w:rFonts w:ascii="ＭＳ 明朝" w:eastAsia="ＭＳ 明朝" w:hAnsi="ＭＳ 明朝"/>
        </w:rPr>
      </w:pPr>
      <w:r w:rsidRPr="00474FF0">
        <w:rPr>
          <w:rFonts w:ascii="ＭＳ 明朝" w:eastAsia="ＭＳ 明朝" w:hAnsi="ＭＳ 明朝"/>
        </w:rPr>
        <w:t>「みんな元気になるトイレ」：石川県の5市町（七尾市、輪島市、珠洲市、能登町、穴水町）へ移動型災害トイレを派遣。</w:t>
      </w:r>
    </w:p>
    <w:p w:rsidR="0061749A" w:rsidRPr="00474FF0" w:rsidRDefault="0061749A" w:rsidP="0061749A">
      <w:pPr>
        <w:pStyle w:val="Web"/>
        <w:ind w:firstLineChars="300" w:firstLine="720"/>
        <w:rPr>
          <w:rFonts w:ascii="ＭＳ 明朝" w:eastAsia="ＭＳ 明朝" w:hAnsi="ＭＳ 明朝"/>
        </w:rPr>
      </w:pPr>
      <w:r w:rsidRPr="00474FF0">
        <w:rPr>
          <w:rFonts w:ascii="ＭＳ 明朝" w:eastAsia="ＭＳ 明朝" w:hAnsi="ＭＳ 明朝"/>
        </w:rPr>
        <w:t xml:space="preserve">「WAA </w:t>
      </w:r>
      <w:proofErr w:type="spellStart"/>
      <w:r w:rsidRPr="00474FF0">
        <w:rPr>
          <w:rFonts w:ascii="ＭＳ 明朝" w:eastAsia="ＭＳ 明朝" w:hAnsi="ＭＳ 明朝"/>
        </w:rPr>
        <w:t>ReSCue</w:t>
      </w:r>
      <w:proofErr w:type="spellEnd"/>
      <w:r w:rsidRPr="00474FF0">
        <w:rPr>
          <w:rFonts w:ascii="ＭＳ 明朝" w:eastAsia="ＭＳ 明朝" w:hAnsi="ＭＳ 明朝"/>
        </w:rPr>
        <w:t>」：能登町役場での情報人材支援を展開。</w:t>
      </w:r>
    </w:p>
    <w:p w:rsidR="00F73E93" w:rsidRPr="00474FF0" w:rsidRDefault="0061749A" w:rsidP="0061749A">
      <w:pPr>
        <w:pStyle w:val="Web"/>
        <w:rPr>
          <w:rFonts w:ascii="ＭＳ 明朝" w:eastAsia="ＭＳ 明朝" w:hAnsi="ＭＳ 明朝"/>
        </w:rPr>
      </w:pPr>
      <w:r w:rsidRPr="00474FF0">
        <w:rPr>
          <w:rFonts w:ascii="ＭＳ 明朝" w:eastAsia="ＭＳ 明朝" w:hAnsi="ＭＳ 明朝"/>
        </w:rPr>
        <w:t>（2）災害派遣トイレネットワークプロジェクト ・導入自治体数：</w:t>
      </w:r>
      <w:r w:rsidR="005A4274" w:rsidRPr="00474FF0">
        <w:rPr>
          <w:rFonts w:ascii="ＭＳ 明朝" w:eastAsia="ＭＳ 明朝" w:hAnsi="ＭＳ 明朝"/>
        </w:rPr>
        <w:t>21</w:t>
      </w:r>
      <w:r w:rsidRPr="00474FF0">
        <w:rPr>
          <w:rFonts w:ascii="ＭＳ 明朝" w:eastAsia="ＭＳ 明朝" w:hAnsi="ＭＳ 明朝"/>
        </w:rPr>
        <w:t>（202</w:t>
      </w:r>
      <w:r w:rsidR="005A4274" w:rsidRPr="00474FF0">
        <w:rPr>
          <w:rFonts w:ascii="ＭＳ 明朝" w:eastAsia="ＭＳ 明朝" w:hAnsi="ＭＳ 明朝"/>
        </w:rPr>
        <w:t>3</w:t>
      </w:r>
      <w:r w:rsidRPr="00474FF0">
        <w:rPr>
          <w:rFonts w:ascii="ＭＳ 明朝" w:eastAsia="ＭＳ 明朝" w:hAnsi="ＭＳ 明朝"/>
        </w:rPr>
        <w:t>年</w:t>
      </w:r>
      <w:r w:rsidR="005A4274" w:rsidRPr="00474FF0">
        <w:rPr>
          <w:rFonts w:ascii="ＭＳ 明朝" w:eastAsia="ＭＳ 明朝" w:hAnsi="ＭＳ 明朝"/>
        </w:rPr>
        <w:t>4</w:t>
      </w:r>
      <w:r w:rsidRPr="00474FF0">
        <w:rPr>
          <w:rFonts w:ascii="ＭＳ 明朝" w:eastAsia="ＭＳ 明朝" w:hAnsi="ＭＳ 明朝"/>
        </w:rPr>
        <w:t xml:space="preserve">月現在）・連携協定自治体一覧：静岡県 富士市、静岡県 西伊豆町、愛知県 刈谷市、北海道 沼田町、福岡県 篠栗町、奈良県 田原本町、大阪府 箕面市、福岡県 須恵町、山梨県 北杜市、千葉県 君津市、新潟県 見附市、山梨県 富士吉田市、高知県 高知市、埼玉県 越谷市、秋田県 大仙市、京都府 亀岡市、群馬県大泉町、群馬県 県庁、神奈川県 鎌倉市、大阪府 泉佐野市、福島県 棚倉町、富山県 魚津市全国の自治体と連携し、災害時のトイレ環境改善を推進。 </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・平均導入資金：2600万円（防災事業債・ふるさと納税・企業寄付）</w:t>
      </w:r>
    </w:p>
    <w:p w:rsidR="00F73E93" w:rsidRPr="00474FF0" w:rsidRDefault="0061749A" w:rsidP="0061749A">
      <w:pPr>
        <w:pStyle w:val="Web"/>
        <w:rPr>
          <w:rFonts w:ascii="ＭＳ 明朝" w:eastAsia="ＭＳ 明朝" w:hAnsi="ＭＳ 明朝"/>
        </w:rPr>
      </w:pPr>
      <w:r w:rsidRPr="00474FF0">
        <w:rPr>
          <w:rFonts w:ascii="ＭＳ 明朝" w:eastAsia="ＭＳ 明朝" w:hAnsi="ＭＳ 明朝"/>
        </w:rPr>
        <w:t xml:space="preserve">（3）災害派遣情報人材ネットワーク「WAA </w:t>
      </w:r>
      <w:proofErr w:type="spellStart"/>
      <w:r w:rsidRPr="00474FF0">
        <w:rPr>
          <w:rFonts w:ascii="ＭＳ 明朝" w:eastAsia="ＭＳ 明朝" w:hAnsi="ＭＳ 明朝"/>
        </w:rPr>
        <w:t>ReSCue</w:t>
      </w:r>
      <w:proofErr w:type="spellEnd"/>
      <w:r w:rsidRPr="00474FF0">
        <w:rPr>
          <w:rFonts w:ascii="ＭＳ 明朝" w:eastAsia="ＭＳ 明朝" w:hAnsi="ＭＳ 明朝"/>
        </w:rPr>
        <w:t>」 ・会員数：100名（202</w:t>
      </w:r>
      <w:r w:rsidR="005A4274" w:rsidRPr="00474FF0">
        <w:rPr>
          <w:rFonts w:ascii="ＭＳ 明朝" w:eastAsia="ＭＳ 明朝" w:hAnsi="ＭＳ 明朝"/>
        </w:rPr>
        <w:t>4</w:t>
      </w:r>
      <w:r w:rsidRPr="00474FF0">
        <w:rPr>
          <w:rFonts w:ascii="ＭＳ 明朝" w:eastAsia="ＭＳ 明朝" w:hAnsi="ＭＳ 明朝"/>
        </w:rPr>
        <w:t xml:space="preserve">年3月末現在） </w:t>
      </w:r>
    </w:p>
    <w:p w:rsidR="00F73E93" w:rsidRPr="00474FF0" w:rsidRDefault="0061749A" w:rsidP="0061749A">
      <w:pPr>
        <w:pStyle w:val="Web"/>
        <w:rPr>
          <w:rFonts w:ascii="ＭＳ 明朝" w:eastAsia="ＭＳ 明朝" w:hAnsi="ＭＳ 明朝"/>
        </w:rPr>
      </w:pPr>
      <w:r w:rsidRPr="00474FF0">
        <w:rPr>
          <w:rFonts w:ascii="ＭＳ 明朝" w:eastAsia="ＭＳ 明朝" w:hAnsi="ＭＳ 明朝"/>
        </w:rPr>
        <w:t>・会費：月額1,100円 ・東京大学、名古屋大学等と連携し、災害時の人材支援体制を構築。</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（4）情報発信活動 ・Facebookファン数：約28,000人（2024年3月現在） ・X（旧Twitter）フォロワー数：約10,000人 ・震災関連情報の正確な発信をWeb・SNSで継続。</w:t>
      </w:r>
    </w:p>
    <w:p w:rsidR="0061749A" w:rsidRPr="00474FF0" w:rsidRDefault="0061749A" w:rsidP="0061749A">
      <w:pPr>
        <w:pStyle w:val="Web"/>
        <w:rPr>
          <w:rFonts w:ascii="ＭＳ 明朝" w:eastAsia="ＭＳ 明朝" w:hAnsi="ＭＳ 明朝"/>
        </w:rPr>
      </w:pPr>
      <w:bookmarkStart w:id="0" w:name="OLE_LINK1"/>
      <w:r w:rsidRPr="00474FF0">
        <w:rPr>
          <w:rFonts w:ascii="ＭＳ 明朝" w:eastAsia="ＭＳ 明朝" w:hAnsi="ＭＳ 明朝"/>
        </w:rPr>
        <w:t>（5）</w:t>
      </w:r>
      <w:bookmarkEnd w:id="0"/>
      <w:r w:rsidRPr="00474FF0">
        <w:rPr>
          <w:rFonts w:ascii="ＭＳ 明朝" w:eastAsia="ＭＳ 明朝" w:hAnsi="ＭＳ 明朝"/>
        </w:rPr>
        <w:t>災害関連死ゼロサミットの開催準備 ・福祉避難所関係者、有識者、自治体との連携を強化。</w:t>
      </w:r>
    </w:p>
    <w:p w:rsidR="005A4274" w:rsidRPr="00474FF0" w:rsidRDefault="005A4274" w:rsidP="0061749A">
      <w:pPr>
        <w:pStyle w:val="Web"/>
        <w:rPr>
          <w:rFonts w:ascii="ＭＳ 明朝" w:eastAsia="ＭＳ 明朝" w:hAnsi="ＭＳ 明朝"/>
        </w:rPr>
      </w:pPr>
      <w:r w:rsidRPr="00474FF0">
        <w:rPr>
          <w:rFonts w:ascii="ＭＳ 明朝" w:eastAsia="ＭＳ 明朝" w:hAnsi="ＭＳ 明朝"/>
        </w:rPr>
        <w:t>（</w:t>
      </w:r>
      <w:r w:rsidRPr="00474FF0">
        <w:rPr>
          <w:rFonts w:ascii="ＭＳ 明朝" w:eastAsia="ＭＳ 明朝" w:hAnsi="ＭＳ 明朝"/>
        </w:rPr>
        <w:t>6</w:t>
      </w:r>
      <w:r w:rsidRPr="00474FF0">
        <w:rPr>
          <w:rFonts w:ascii="ＭＳ 明朝" w:eastAsia="ＭＳ 明朝" w:hAnsi="ＭＳ 明朝"/>
        </w:rPr>
        <w:t>）</w:t>
      </w:r>
      <w:bookmarkStart w:id="1" w:name="OLE_LINK3"/>
      <w:r w:rsidRPr="00474FF0">
        <w:rPr>
          <w:rFonts w:ascii="ＭＳ 明朝" w:eastAsia="ＭＳ 明朝" w:hAnsi="ＭＳ 明朝" w:hint="eastAsia"/>
        </w:rPr>
        <w:t>能登高校の軟式ソフトテニス部</w:t>
      </w:r>
      <w:bookmarkStart w:id="2" w:name="OLE_LINK2"/>
      <w:r w:rsidRPr="00474FF0">
        <w:rPr>
          <w:rFonts w:ascii="ＭＳ 明朝" w:eastAsia="ＭＳ 明朝" w:hAnsi="ＭＳ 明朝" w:hint="eastAsia"/>
        </w:rPr>
        <w:t>がインターハイ</w:t>
      </w:r>
      <w:bookmarkEnd w:id="2"/>
      <w:r w:rsidRPr="00474FF0">
        <w:rPr>
          <w:rFonts w:ascii="ＭＳ 明朝" w:eastAsia="ＭＳ 明朝" w:hAnsi="ＭＳ 明朝" w:hint="eastAsia"/>
        </w:rPr>
        <w:t>出場</w:t>
      </w:r>
      <w:bookmarkEnd w:id="1"/>
      <w:r w:rsidRPr="00474FF0">
        <w:rPr>
          <w:rFonts w:ascii="ＭＳ 明朝" w:eastAsia="ＭＳ 明朝" w:hAnsi="ＭＳ 明朝" w:hint="eastAsia"/>
        </w:rPr>
        <w:t>を決定したがコートが全壊。御殿場市、時之栖、自衛隊などと連携して一ヶ月の合宿費用を提供（約1,100万円）</w:t>
      </w:r>
      <w:r w:rsidR="00474FF0" w:rsidRPr="00474FF0">
        <w:rPr>
          <w:rFonts w:ascii="ＭＳ 明朝" w:eastAsia="ＭＳ 明朝" w:hAnsi="ＭＳ 明朝"/>
        </w:rPr>
        <w:t>https://www.youtube.com/watch?v=LDICPy7ozLU</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lastRenderedPageBreak/>
        <w:t xml:space="preserve">4．協働実績・支援実績 ・企業支援：カインズ、LIFULL、一条工務店、良品計画、アステリア、味の素、サントリー、GMO（サーバー支援）、PR TIMES（広報支援）、時之栖 など </w:t>
      </w:r>
    </w:p>
    <w:p w:rsidR="00F73E93" w:rsidRPr="00474FF0" w:rsidRDefault="0061749A" w:rsidP="0061749A">
      <w:pPr>
        <w:pStyle w:val="Web"/>
        <w:rPr>
          <w:rFonts w:ascii="ＭＳ 明朝" w:eastAsia="ＭＳ 明朝" w:hAnsi="ＭＳ 明朝"/>
        </w:rPr>
      </w:pPr>
      <w:r w:rsidRPr="00474FF0">
        <w:rPr>
          <w:rFonts w:ascii="ＭＳ 明朝" w:eastAsia="ＭＳ 明朝" w:hAnsi="ＭＳ 明朝"/>
        </w:rPr>
        <w:t xml:space="preserve">・財団助成：日本財団（90万円）、トヨタ財団、宝くじ協会など </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 xml:space="preserve">・連携自治体：上記32自治体 </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・NPO/NGO連携：ピースウィンズ・ジャパン、RCF、ふくしま連携復興センターなど ・学術連携：東京大学、名古屋大学、東北学院大学等</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 xml:space="preserve">5．組織体制（2025年3月末時点） </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・役員・職員数合計：5名（有給職員1名）</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 xml:space="preserve"> ・ボランティア協力：約300名</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6．財務報告（概要）</w:t>
      </w:r>
    </w:p>
    <w:p w:rsidR="00474FF0" w:rsidRPr="00474FF0" w:rsidRDefault="00474FF0" w:rsidP="00474FF0">
      <w:pPr>
        <w:spacing w:before="100" w:beforeAutospacing="1" w:after="100" w:afterAutospacing="1"/>
        <w:outlineLvl w:val="1"/>
        <w:rPr>
          <w:rFonts w:ascii="ＭＳ 明朝" w:eastAsia="ＭＳ 明朝" w:hAnsi="ＭＳ 明朝"/>
          <w:b/>
          <w:bCs/>
          <w:sz w:val="36"/>
          <w:szCs w:val="36"/>
        </w:rPr>
      </w:pPr>
      <w:r w:rsidRPr="00474FF0">
        <w:rPr>
          <w:rFonts w:ascii="ＭＳ 明朝" w:eastAsia="ＭＳ 明朝" w:hAnsi="ＭＳ 明朝"/>
          <w:b/>
          <w:bCs/>
          <w:sz w:val="36"/>
          <w:szCs w:val="36"/>
        </w:rPr>
        <w:t>財務の部（2023年度）</w:t>
      </w:r>
    </w:p>
    <w:p w:rsidR="00474FF0" w:rsidRPr="00474FF0" w:rsidRDefault="00474FF0" w:rsidP="00474FF0">
      <w:pPr>
        <w:spacing w:before="100" w:beforeAutospacing="1" w:after="100" w:afterAutospacing="1"/>
        <w:outlineLvl w:val="2"/>
        <w:rPr>
          <w:rFonts w:ascii="ＭＳ 明朝" w:eastAsia="ＭＳ 明朝" w:hAnsi="ＭＳ 明朝"/>
          <w:b/>
          <w:bCs/>
          <w:sz w:val="27"/>
          <w:szCs w:val="27"/>
        </w:rPr>
      </w:pPr>
      <w:r w:rsidRPr="00474FF0">
        <w:rPr>
          <w:rFonts w:ascii="ＭＳ 明朝" w:eastAsia="ＭＳ 明朝" w:hAnsi="ＭＳ 明朝"/>
          <w:b/>
          <w:bCs/>
          <w:sz w:val="27"/>
          <w:szCs w:val="27"/>
        </w:rPr>
        <w:t>1. 経常収益</w:t>
      </w:r>
    </w:p>
    <w:p w:rsidR="00474FF0" w:rsidRPr="00474FF0" w:rsidRDefault="00474FF0" w:rsidP="00474FF0">
      <w:pPr>
        <w:spacing w:before="100" w:beforeAutospacing="1" w:after="100" w:afterAutospacing="1"/>
        <w:rPr>
          <w:rFonts w:ascii="ＭＳ 明朝" w:eastAsia="ＭＳ 明朝" w:hAnsi="ＭＳ 明朝"/>
        </w:rPr>
      </w:pPr>
      <w:r w:rsidRPr="00474FF0">
        <w:rPr>
          <w:rFonts w:ascii="ＭＳ 明朝" w:eastAsia="ＭＳ 明朝" w:hAnsi="ＭＳ 明朝"/>
        </w:rPr>
        <w:t xml:space="preserve">2023年度の総収益は </w:t>
      </w:r>
      <w:r w:rsidRPr="00474FF0">
        <w:rPr>
          <w:rFonts w:ascii="ＭＳ 明朝" w:eastAsia="ＭＳ 明朝" w:hAnsi="ＭＳ 明朝"/>
          <w:b/>
          <w:bCs/>
        </w:rPr>
        <w:t>約7,140万円</w:t>
      </w:r>
      <w:r w:rsidRPr="00474FF0">
        <w:rPr>
          <w:rFonts w:ascii="ＭＳ 明朝" w:eastAsia="ＭＳ 明朝" w:hAnsi="ＭＳ 明朝"/>
        </w:rPr>
        <w:t>（前年度：約240万円）と大幅に増加。</w:t>
      </w:r>
      <w:r w:rsidRPr="00474FF0">
        <w:rPr>
          <w:rFonts w:ascii="ＭＳ 明朝" w:eastAsia="ＭＳ 明朝" w:hAnsi="ＭＳ 明朝"/>
        </w:rPr>
        <w:br/>
        <w:t>主な内訳は以下の通りです。</w:t>
      </w:r>
    </w:p>
    <w:p w:rsidR="00474FF0" w:rsidRPr="00474FF0" w:rsidRDefault="00474FF0" w:rsidP="00474FF0">
      <w:pPr>
        <w:numPr>
          <w:ilvl w:val="0"/>
          <w:numId w:val="12"/>
        </w:numPr>
        <w:spacing w:before="100" w:beforeAutospacing="1" w:after="100" w:afterAutospacing="1"/>
        <w:rPr>
          <w:rFonts w:ascii="ＭＳ 明朝" w:eastAsia="ＭＳ 明朝" w:hAnsi="ＭＳ 明朝"/>
        </w:rPr>
      </w:pPr>
      <w:r w:rsidRPr="00474FF0">
        <w:rPr>
          <w:rFonts w:ascii="ＭＳ 明朝" w:eastAsia="ＭＳ 明朝" w:hAnsi="ＭＳ 明朝"/>
          <w:b/>
          <w:bCs/>
        </w:rPr>
        <w:t>受取助成金</w:t>
      </w:r>
      <w:r w:rsidRPr="00474FF0">
        <w:rPr>
          <w:rFonts w:ascii="ＭＳ 明朝" w:eastAsia="ＭＳ 明朝" w:hAnsi="ＭＳ 明朝"/>
        </w:rPr>
        <w:t>：約1,434万円</w:t>
      </w:r>
    </w:p>
    <w:p w:rsidR="00474FF0" w:rsidRPr="00474FF0" w:rsidRDefault="00474FF0" w:rsidP="00474FF0">
      <w:pPr>
        <w:numPr>
          <w:ilvl w:val="0"/>
          <w:numId w:val="12"/>
        </w:numPr>
        <w:spacing w:before="100" w:beforeAutospacing="1" w:after="100" w:afterAutospacing="1"/>
        <w:rPr>
          <w:rFonts w:ascii="ＭＳ 明朝" w:eastAsia="ＭＳ 明朝" w:hAnsi="ＭＳ 明朝"/>
        </w:rPr>
      </w:pPr>
      <w:r w:rsidRPr="00474FF0">
        <w:rPr>
          <w:rFonts w:ascii="ＭＳ 明朝" w:eastAsia="ＭＳ 明朝" w:hAnsi="ＭＳ 明朝"/>
          <w:b/>
          <w:bCs/>
        </w:rPr>
        <w:t>受取寄付金</w:t>
      </w:r>
      <w:r w:rsidRPr="00474FF0">
        <w:rPr>
          <w:rFonts w:ascii="ＭＳ 明朝" w:eastAsia="ＭＳ 明朝" w:hAnsi="ＭＳ 明朝"/>
        </w:rPr>
        <w:t>：約156万円（うち指定寄附金1,341,500円）</w:t>
      </w:r>
    </w:p>
    <w:p w:rsidR="00474FF0" w:rsidRPr="00474FF0" w:rsidRDefault="00474FF0" w:rsidP="00474FF0">
      <w:pPr>
        <w:numPr>
          <w:ilvl w:val="0"/>
          <w:numId w:val="12"/>
        </w:numPr>
        <w:spacing w:before="100" w:beforeAutospacing="1" w:after="100" w:afterAutospacing="1"/>
        <w:rPr>
          <w:rFonts w:ascii="ＭＳ 明朝" w:eastAsia="ＭＳ 明朝" w:hAnsi="ＭＳ 明朝"/>
        </w:rPr>
      </w:pPr>
      <w:r w:rsidRPr="00474FF0">
        <w:rPr>
          <w:rFonts w:ascii="ＭＳ 明朝" w:eastAsia="ＭＳ 明朝" w:hAnsi="ＭＳ 明朝"/>
          <w:b/>
          <w:bCs/>
        </w:rPr>
        <w:t>事業収益</w:t>
      </w:r>
      <w:r w:rsidRPr="00474FF0">
        <w:rPr>
          <w:rFonts w:ascii="ＭＳ 明朝" w:eastAsia="ＭＳ 明朝" w:hAnsi="ＭＳ 明朝"/>
        </w:rPr>
        <w:t>：約5,517万円（前年から大幅増）</w:t>
      </w:r>
    </w:p>
    <w:p w:rsidR="00474FF0" w:rsidRPr="00474FF0" w:rsidRDefault="00474FF0" w:rsidP="00474FF0">
      <w:pPr>
        <w:numPr>
          <w:ilvl w:val="0"/>
          <w:numId w:val="12"/>
        </w:numPr>
        <w:spacing w:before="100" w:beforeAutospacing="1" w:after="100" w:afterAutospacing="1"/>
        <w:rPr>
          <w:rFonts w:ascii="ＭＳ 明朝" w:eastAsia="ＭＳ 明朝" w:hAnsi="ＭＳ 明朝"/>
        </w:rPr>
      </w:pPr>
      <w:r w:rsidRPr="00474FF0">
        <w:rPr>
          <w:rFonts w:ascii="ＭＳ 明朝" w:eastAsia="ＭＳ 明朝" w:hAnsi="ＭＳ 明朝"/>
          <w:b/>
          <w:bCs/>
        </w:rPr>
        <w:t>その他収益</w:t>
      </w:r>
      <w:r w:rsidRPr="00474FF0">
        <w:rPr>
          <w:rFonts w:ascii="ＭＳ 明朝" w:eastAsia="ＭＳ 明朝" w:hAnsi="ＭＳ 明朝"/>
        </w:rPr>
        <w:t>（雑収益・利息など）：約32万円</w:t>
      </w:r>
    </w:p>
    <w:p w:rsidR="00474FF0" w:rsidRPr="00474FF0" w:rsidRDefault="00474FF0" w:rsidP="00474FF0">
      <w:pPr>
        <w:spacing w:before="100" w:beforeAutospacing="1" w:after="100" w:afterAutospacing="1"/>
        <w:rPr>
          <w:rFonts w:ascii="ＭＳ 明朝" w:eastAsia="ＭＳ 明朝" w:hAnsi="ＭＳ 明朝"/>
        </w:rPr>
      </w:pPr>
      <w:r w:rsidRPr="00474FF0">
        <w:rPr>
          <w:rFonts w:ascii="ＭＳ 明朝" w:eastAsia="ＭＳ 明朝" w:hAnsi="ＭＳ 明朝"/>
        </w:rPr>
        <w:t>助成金および事業収益の増加により、活動基盤が大きく拡張した年度となりました。</w:t>
      </w:r>
    </w:p>
    <w:p w:rsidR="00474FF0" w:rsidRPr="00474FF0" w:rsidRDefault="00FE1F15" w:rsidP="00474FF0">
      <w:pPr>
        <w:rPr>
          <w:rFonts w:ascii="ＭＳ 明朝" w:eastAsia="ＭＳ 明朝" w:hAnsi="ＭＳ 明朝"/>
        </w:rPr>
      </w:pPr>
      <w:r w:rsidRPr="00FE1F15">
        <w:rPr>
          <w:rFonts w:ascii="ＭＳ 明朝" w:eastAsia="ＭＳ 明朝" w:hAnsi="ＭＳ 明朝"/>
          <w:noProof/>
        </w:rPr>
        <w:pict>
          <v:rect id="_x0000_i1027" alt="" style="width:425.2pt;height:.05pt;mso-width-percent:0;mso-height-percent:0;mso-width-percent:0;mso-height-percent:0" o:hralign="center" o:hrstd="t" o:hr="t" fillcolor="#a0a0a0" stroked="f">
            <v:textbox inset="5.85pt,.7pt,5.85pt,.7pt"/>
          </v:rect>
        </w:pict>
      </w:r>
    </w:p>
    <w:p w:rsidR="00474FF0" w:rsidRPr="00474FF0" w:rsidRDefault="00474FF0" w:rsidP="00474FF0">
      <w:pPr>
        <w:spacing w:before="100" w:beforeAutospacing="1" w:after="100" w:afterAutospacing="1"/>
        <w:outlineLvl w:val="2"/>
        <w:rPr>
          <w:rFonts w:ascii="ＭＳ 明朝" w:eastAsia="ＭＳ 明朝" w:hAnsi="ＭＳ 明朝"/>
          <w:b/>
          <w:bCs/>
          <w:sz w:val="27"/>
          <w:szCs w:val="27"/>
        </w:rPr>
      </w:pPr>
      <w:r w:rsidRPr="00474FF0">
        <w:rPr>
          <w:rFonts w:ascii="ＭＳ 明朝" w:eastAsia="ＭＳ 明朝" w:hAnsi="ＭＳ 明朝"/>
          <w:b/>
          <w:bCs/>
          <w:sz w:val="27"/>
          <w:szCs w:val="27"/>
        </w:rPr>
        <w:t>2. 経常費用</w:t>
      </w:r>
    </w:p>
    <w:p w:rsidR="00474FF0" w:rsidRPr="00474FF0" w:rsidRDefault="00474FF0" w:rsidP="00474FF0">
      <w:pPr>
        <w:spacing w:before="100" w:beforeAutospacing="1" w:after="100" w:afterAutospacing="1"/>
        <w:rPr>
          <w:rFonts w:ascii="ＭＳ 明朝" w:eastAsia="ＭＳ 明朝" w:hAnsi="ＭＳ 明朝"/>
        </w:rPr>
      </w:pPr>
      <w:r w:rsidRPr="00474FF0">
        <w:rPr>
          <w:rFonts w:ascii="ＭＳ 明朝" w:eastAsia="ＭＳ 明朝" w:hAnsi="ＭＳ 明朝"/>
        </w:rPr>
        <w:t xml:space="preserve">経常費用の合計は </w:t>
      </w:r>
      <w:r w:rsidRPr="00474FF0">
        <w:rPr>
          <w:rFonts w:ascii="ＭＳ 明朝" w:eastAsia="ＭＳ 明朝" w:hAnsi="ＭＳ 明朝"/>
          <w:b/>
          <w:bCs/>
        </w:rPr>
        <w:t>約7,607万円</w:t>
      </w:r>
      <w:r w:rsidRPr="00474FF0">
        <w:rPr>
          <w:rFonts w:ascii="ＭＳ 明朝" w:eastAsia="ＭＳ 明朝" w:hAnsi="ＭＳ 明朝"/>
        </w:rPr>
        <w:t>（前年度：約242万円）。</w:t>
      </w:r>
      <w:r w:rsidRPr="00474FF0">
        <w:rPr>
          <w:rFonts w:ascii="ＭＳ 明朝" w:eastAsia="ＭＳ 明朝" w:hAnsi="ＭＳ 明朝"/>
        </w:rPr>
        <w:br/>
        <w:t>主な費用項目は以下の通りです。</w:t>
      </w:r>
    </w:p>
    <w:p w:rsidR="00474FF0" w:rsidRPr="00474FF0" w:rsidRDefault="00474FF0" w:rsidP="00474FF0">
      <w:pPr>
        <w:numPr>
          <w:ilvl w:val="0"/>
          <w:numId w:val="13"/>
        </w:numPr>
        <w:spacing w:before="100" w:beforeAutospacing="1" w:after="100" w:afterAutospacing="1"/>
        <w:rPr>
          <w:rFonts w:ascii="ＭＳ 明朝" w:eastAsia="ＭＳ 明朝" w:hAnsi="ＭＳ 明朝"/>
        </w:rPr>
      </w:pPr>
      <w:r w:rsidRPr="00474FF0">
        <w:rPr>
          <w:rFonts w:ascii="ＭＳ 明朝" w:eastAsia="ＭＳ 明朝" w:hAnsi="ＭＳ 明朝"/>
          <w:b/>
          <w:bCs/>
        </w:rPr>
        <w:lastRenderedPageBreak/>
        <w:t>事業費</w:t>
      </w:r>
      <w:r w:rsidRPr="00474FF0">
        <w:rPr>
          <w:rFonts w:ascii="ＭＳ 明朝" w:eastAsia="ＭＳ 明朝" w:hAnsi="ＭＳ 明朝"/>
        </w:rPr>
        <w:t>：7,366万円（うち外注加工費4,634万円、支払手数料約2,299万円）</w:t>
      </w:r>
    </w:p>
    <w:p w:rsidR="00474FF0" w:rsidRPr="00474FF0" w:rsidRDefault="00474FF0" w:rsidP="00474FF0">
      <w:pPr>
        <w:numPr>
          <w:ilvl w:val="0"/>
          <w:numId w:val="13"/>
        </w:numPr>
        <w:spacing w:before="100" w:beforeAutospacing="1" w:after="100" w:afterAutospacing="1"/>
        <w:rPr>
          <w:rFonts w:ascii="ＭＳ 明朝" w:eastAsia="ＭＳ 明朝" w:hAnsi="ＭＳ 明朝"/>
        </w:rPr>
      </w:pPr>
      <w:r w:rsidRPr="00474FF0">
        <w:rPr>
          <w:rFonts w:ascii="ＭＳ 明朝" w:eastAsia="ＭＳ 明朝" w:hAnsi="ＭＳ 明朝"/>
          <w:b/>
          <w:bCs/>
        </w:rPr>
        <w:t>管理費</w:t>
      </w:r>
      <w:r w:rsidRPr="00474FF0">
        <w:rPr>
          <w:rFonts w:ascii="ＭＳ 明朝" w:eastAsia="ＭＳ 明朝" w:hAnsi="ＭＳ 明朝"/>
        </w:rPr>
        <w:t>：241万円（前年比＋185万円）</w:t>
      </w:r>
    </w:p>
    <w:p w:rsidR="00474FF0" w:rsidRPr="00474FF0" w:rsidRDefault="00474FF0" w:rsidP="00474FF0">
      <w:pPr>
        <w:numPr>
          <w:ilvl w:val="0"/>
          <w:numId w:val="13"/>
        </w:numPr>
        <w:spacing w:before="100" w:beforeAutospacing="1" w:after="100" w:afterAutospacing="1"/>
        <w:rPr>
          <w:rFonts w:ascii="ＭＳ 明朝" w:eastAsia="ＭＳ 明朝" w:hAnsi="ＭＳ 明朝"/>
        </w:rPr>
      </w:pPr>
      <w:r w:rsidRPr="00474FF0">
        <w:rPr>
          <w:rFonts w:ascii="ＭＳ 明朝" w:eastAsia="ＭＳ 明朝" w:hAnsi="ＭＳ 明朝"/>
        </w:rPr>
        <w:t>その他、旅費交通費・車両費・地代家賃などが含まれます。</w:t>
      </w:r>
    </w:p>
    <w:p w:rsidR="00474FF0" w:rsidRPr="00474FF0" w:rsidRDefault="00474FF0" w:rsidP="00474FF0">
      <w:pPr>
        <w:spacing w:before="100" w:beforeAutospacing="1" w:after="100" w:afterAutospacing="1"/>
        <w:rPr>
          <w:rFonts w:ascii="ＭＳ 明朝" w:eastAsia="ＭＳ 明朝" w:hAnsi="ＭＳ 明朝"/>
        </w:rPr>
      </w:pPr>
      <w:r w:rsidRPr="00474FF0">
        <w:rPr>
          <w:rFonts w:ascii="ＭＳ 明朝" w:eastAsia="ＭＳ 明朝" w:hAnsi="ＭＳ 明朝"/>
        </w:rPr>
        <w:t>外部委託を含む運営・実装コストの増加が特徴です。</w:t>
      </w:r>
    </w:p>
    <w:p w:rsidR="00474FF0" w:rsidRPr="00474FF0" w:rsidRDefault="00FE1F15" w:rsidP="00474FF0">
      <w:pPr>
        <w:rPr>
          <w:rFonts w:ascii="ＭＳ 明朝" w:eastAsia="ＭＳ 明朝" w:hAnsi="ＭＳ 明朝"/>
        </w:rPr>
      </w:pPr>
      <w:r w:rsidRPr="00FE1F15">
        <w:rPr>
          <w:rFonts w:ascii="ＭＳ 明朝" w:eastAsia="ＭＳ 明朝" w:hAnsi="ＭＳ 明朝"/>
          <w:noProof/>
        </w:rPr>
        <w:pict>
          <v:rect id="_x0000_i1026" alt="" style="width:425.2pt;height:.05pt;mso-width-percent:0;mso-height-percent:0;mso-width-percent:0;mso-height-percent:0" o:hralign="center" o:hrstd="t" o:hr="t" fillcolor="#a0a0a0" stroked="f">
            <v:textbox inset="5.85pt,.7pt,5.85pt,.7pt"/>
          </v:rect>
        </w:pict>
      </w:r>
    </w:p>
    <w:p w:rsidR="00474FF0" w:rsidRPr="00474FF0" w:rsidRDefault="00474FF0" w:rsidP="00474FF0">
      <w:pPr>
        <w:spacing w:before="100" w:beforeAutospacing="1" w:after="100" w:afterAutospacing="1"/>
        <w:outlineLvl w:val="2"/>
        <w:rPr>
          <w:rFonts w:ascii="ＭＳ 明朝" w:eastAsia="ＭＳ 明朝" w:hAnsi="ＭＳ 明朝"/>
          <w:b/>
          <w:bCs/>
          <w:sz w:val="27"/>
          <w:szCs w:val="27"/>
        </w:rPr>
      </w:pPr>
      <w:r w:rsidRPr="00474FF0">
        <w:rPr>
          <w:rFonts w:ascii="ＭＳ 明朝" w:eastAsia="ＭＳ 明朝" w:hAnsi="ＭＳ 明朝"/>
          <w:b/>
          <w:bCs/>
          <w:sz w:val="27"/>
          <w:szCs w:val="27"/>
        </w:rPr>
        <w:t>3. 正味財産の増減</w:t>
      </w:r>
    </w:p>
    <w:p w:rsidR="00474FF0" w:rsidRPr="00474FF0" w:rsidRDefault="00474FF0" w:rsidP="00474FF0">
      <w:pPr>
        <w:numPr>
          <w:ilvl w:val="0"/>
          <w:numId w:val="14"/>
        </w:numPr>
        <w:spacing w:before="100" w:beforeAutospacing="1" w:after="100" w:afterAutospacing="1"/>
        <w:rPr>
          <w:rFonts w:ascii="ＭＳ 明朝" w:eastAsia="ＭＳ 明朝" w:hAnsi="ＭＳ 明朝"/>
        </w:rPr>
      </w:pPr>
      <w:r w:rsidRPr="00474FF0">
        <w:rPr>
          <w:rFonts w:ascii="ＭＳ 明朝" w:eastAsia="ＭＳ 明朝" w:hAnsi="ＭＳ 明朝"/>
          <w:b/>
          <w:bCs/>
        </w:rPr>
        <w:t>一般正味財産期末残高</w:t>
      </w:r>
      <w:r w:rsidRPr="00474FF0">
        <w:rPr>
          <w:rFonts w:ascii="ＭＳ 明朝" w:eastAsia="ＭＳ 明朝" w:hAnsi="ＭＳ 明朝"/>
        </w:rPr>
        <w:t>：▲9,890万円（前年▲9,415万円）</w:t>
      </w:r>
    </w:p>
    <w:p w:rsidR="00474FF0" w:rsidRPr="00474FF0" w:rsidRDefault="00474FF0" w:rsidP="00474FF0">
      <w:pPr>
        <w:numPr>
          <w:ilvl w:val="0"/>
          <w:numId w:val="14"/>
        </w:numPr>
        <w:spacing w:before="100" w:beforeAutospacing="1" w:after="100" w:afterAutospacing="1"/>
        <w:rPr>
          <w:rFonts w:ascii="ＭＳ 明朝" w:eastAsia="ＭＳ 明朝" w:hAnsi="ＭＳ 明朝"/>
        </w:rPr>
      </w:pPr>
      <w:r w:rsidRPr="00474FF0">
        <w:rPr>
          <w:rFonts w:ascii="ＭＳ 明朝" w:eastAsia="ＭＳ 明朝" w:hAnsi="ＭＳ 明朝"/>
          <w:b/>
          <w:bCs/>
        </w:rPr>
        <w:t>指定正味財産期末残高</w:t>
      </w:r>
      <w:r w:rsidRPr="00474FF0">
        <w:rPr>
          <w:rFonts w:ascii="ＭＳ 明朝" w:eastAsia="ＭＳ 明朝" w:hAnsi="ＭＳ 明朝"/>
        </w:rPr>
        <w:t>：350万円（前年300万円）</w:t>
      </w:r>
    </w:p>
    <w:p w:rsidR="00474FF0" w:rsidRPr="00474FF0" w:rsidRDefault="00474FF0" w:rsidP="00474FF0">
      <w:pPr>
        <w:numPr>
          <w:ilvl w:val="0"/>
          <w:numId w:val="14"/>
        </w:numPr>
        <w:spacing w:before="100" w:beforeAutospacing="1" w:after="100" w:afterAutospacing="1"/>
        <w:rPr>
          <w:rFonts w:ascii="ＭＳ 明朝" w:eastAsia="ＭＳ 明朝" w:hAnsi="ＭＳ 明朝"/>
        </w:rPr>
      </w:pPr>
      <w:r w:rsidRPr="00474FF0">
        <w:rPr>
          <w:rFonts w:ascii="ＭＳ 明朝" w:eastAsia="ＭＳ 明朝" w:hAnsi="ＭＳ 明朝"/>
          <w:b/>
          <w:bCs/>
        </w:rPr>
        <w:t>総正味財産期末残高</w:t>
      </w:r>
      <w:r w:rsidRPr="00474FF0">
        <w:rPr>
          <w:rFonts w:ascii="ＭＳ 明朝" w:eastAsia="ＭＳ 明朝" w:hAnsi="ＭＳ 明朝"/>
        </w:rPr>
        <w:t>：▲9,539万円</w:t>
      </w:r>
    </w:p>
    <w:p w:rsidR="00474FF0" w:rsidRPr="00474FF0" w:rsidRDefault="00474FF0" w:rsidP="00474FF0">
      <w:pPr>
        <w:spacing w:before="100" w:beforeAutospacing="1" w:after="100" w:afterAutospacing="1"/>
        <w:rPr>
          <w:rFonts w:ascii="ＭＳ 明朝" w:eastAsia="ＭＳ 明朝" w:hAnsi="ＭＳ 明朝"/>
        </w:rPr>
      </w:pPr>
      <w:r w:rsidRPr="00474FF0">
        <w:rPr>
          <w:rFonts w:ascii="ＭＳ 明朝" w:eastAsia="ＭＳ 明朝" w:hAnsi="ＭＳ 明朝"/>
        </w:rPr>
        <w:t>前年度比で約470万円の減少。これは、助成金の活用により事業が拡大した一方、</w:t>
      </w:r>
      <w:r w:rsidRPr="00474FF0">
        <w:rPr>
          <w:rFonts w:ascii="ＭＳ 明朝" w:eastAsia="ＭＳ 明朝" w:hAnsi="ＭＳ 明朝"/>
        </w:rPr>
        <w:br/>
        <w:t>運営コストや実施費の先行支出が増えたことが主因と考えられます。</w:t>
      </w:r>
    </w:p>
    <w:p w:rsidR="00474FF0" w:rsidRPr="00474FF0" w:rsidRDefault="00FE1F15" w:rsidP="00474FF0">
      <w:pPr>
        <w:rPr>
          <w:rFonts w:ascii="ＭＳ 明朝" w:eastAsia="ＭＳ 明朝" w:hAnsi="ＭＳ 明朝"/>
        </w:rPr>
      </w:pPr>
      <w:r w:rsidRPr="00FE1F15">
        <w:rPr>
          <w:rFonts w:ascii="ＭＳ 明朝" w:eastAsia="ＭＳ 明朝" w:hAnsi="ＭＳ 明朝"/>
          <w:noProof/>
        </w:rPr>
        <w:pict>
          <v:rect id="_x0000_i1025" alt="" style="width:425.2pt;height:.05pt;mso-width-percent:0;mso-height-percent:0;mso-width-percent:0;mso-height-percent:0" o:hralign="center" o:hrstd="t" o:hr="t" fillcolor="#a0a0a0" stroked="f">
            <v:textbox inset="5.85pt,.7pt,5.85pt,.7pt"/>
          </v:rect>
        </w:pict>
      </w:r>
    </w:p>
    <w:p w:rsidR="00474FF0" w:rsidRPr="00474FF0" w:rsidRDefault="00474FF0" w:rsidP="00474FF0">
      <w:pPr>
        <w:spacing w:before="100" w:beforeAutospacing="1" w:after="100" w:afterAutospacing="1"/>
        <w:outlineLvl w:val="2"/>
        <w:rPr>
          <w:rFonts w:ascii="ＭＳ 明朝" w:eastAsia="ＭＳ 明朝" w:hAnsi="ＭＳ 明朝"/>
          <w:b/>
          <w:bCs/>
          <w:sz w:val="27"/>
          <w:szCs w:val="27"/>
        </w:rPr>
      </w:pPr>
      <w:r w:rsidRPr="00474FF0">
        <w:rPr>
          <w:rFonts w:ascii="ＭＳ 明朝" w:eastAsia="ＭＳ 明朝" w:hAnsi="ＭＳ 明朝"/>
          <w:b/>
          <w:bCs/>
          <w:sz w:val="27"/>
          <w:szCs w:val="27"/>
        </w:rPr>
        <w:t>4. 財務全体の所感</w:t>
      </w:r>
    </w:p>
    <w:p w:rsidR="00474FF0" w:rsidRPr="00474FF0" w:rsidRDefault="00474FF0" w:rsidP="00474FF0">
      <w:pPr>
        <w:spacing w:before="100" w:beforeAutospacing="1" w:after="100" w:afterAutospacing="1"/>
        <w:rPr>
          <w:rFonts w:ascii="ＭＳ 明朝" w:eastAsia="ＭＳ 明朝" w:hAnsi="ＭＳ 明朝"/>
        </w:rPr>
      </w:pPr>
      <w:r w:rsidRPr="00474FF0">
        <w:rPr>
          <w:rFonts w:ascii="ＭＳ 明朝" w:eastAsia="ＭＳ 明朝" w:hAnsi="ＭＳ 明朝"/>
        </w:rPr>
        <w:t>2023年度は「</w:t>
      </w:r>
      <w:r w:rsidRPr="00474FF0">
        <w:rPr>
          <w:rFonts w:ascii="ＭＳ 明朝" w:eastAsia="ＭＳ 明朝" w:hAnsi="ＭＳ 明朝"/>
          <w:b/>
          <w:bCs/>
        </w:rPr>
        <w:t>事業拡大期の投資的支出が目立つ年度</w:t>
      </w:r>
      <w:r w:rsidRPr="00474FF0">
        <w:rPr>
          <w:rFonts w:ascii="ＭＳ 明朝" w:eastAsia="ＭＳ 明朝" w:hAnsi="ＭＳ 明朝"/>
        </w:rPr>
        <w:t>」といえます。</w:t>
      </w:r>
      <w:r w:rsidRPr="00474FF0">
        <w:rPr>
          <w:rFonts w:ascii="ＭＳ 明朝" w:eastAsia="ＭＳ 明朝" w:hAnsi="ＭＳ 明朝"/>
        </w:rPr>
        <w:br/>
        <w:t>助成金・寄附金・事業収益の急増により活動規模が拡大し、</w:t>
      </w:r>
      <w:r w:rsidRPr="00474FF0">
        <w:rPr>
          <w:rFonts w:ascii="ＭＳ 明朝" w:eastAsia="ＭＳ 明朝" w:hAnsi="ＭＳ 明朝"/>
        </w:rPr>
        <w:br/>
        <w:t>同時に実施経費や外注費も大きく増えました。</w:t>
      </w:r>
    </w:p>
    <w:p w:rsidR="00474FF0" w:rsidRPr="00474FF0" w:rsidRDefault="00474FF0" w:rsidP="00474FF0">
      <w:pPr>
        <w:spacing w:before="100" w:beforeAutospacing="1" w:after="100" w:afterAutospacing="1"/>
        <w:rPr>
          <w:rFonts w:ascii="ＭＳ 明朝" w:eastAsia="ＭＳ 明朝" w:hAnsi="ＭＳ 明朝"/>
        </w:rPr>
      </w:pPr>
      <w:r w:rsidRPr="00474FF0">
        <w:rPr>
          <w:rFonts w:ascii="ＭＳ 明朝" w:eastAsia="ＭＳ 明朝" w:hAnsi="ＭＳ 明朝"/>
        </w:rPr>
        <w:t>経常的には赤字ですが、助成金収入が安定化すれば、</w:t>
      </w:r>
      <w:r w:rsidRPr="00474FF0">
        <w:rPr>
          <w:rFonts w:ascii="ＭＳ 明朝" w:eastAsia="ＭＳ 明朝" w:hAnsi="ＭＳ 明朝"/>
        </w:rPr>
        <w:br/>
        <w:t>次年度以降の基盤強化と財政安定が期待されます。</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 xml:space="preserve">7．広報・メディア発信 </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 xml:space="preserve">8．今後の活動方針・ビジョン </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・「災害関連死ゼロ」を実現するため、トイレ・福祉避難所・人材ネットワークの全国展開をさらに加速し、政策提言と現場支援の両面から解像度を上げて取り組む。</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・若年層や企業とのプロボノ連携を強化し、地域に根ざした実装型の協働を拡大。</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t>・「備え」と「つながり」を軸にした地域密着型ネットワーク構築において、AI・DXなどの先端技術の活用も視野に入れたモデル化を進める。</w:t>
      </w:r>
    </w:p>
    <w:p w:rsidR="0061749A" w:rsidRPr="00474FF0" w:rsidRDefault="0061749A" w:rsidP="0061749A">
      <w:pPr>
        <w:pStyle w:val="Web"/>
        <w:rPr>
          <w:rFonts w:ascii="ＭＳ 明朝" w:eastAsia="ＭＳ 明朝" w:hAnsi="ＭＳ 明朝"/>
        </w:rPr>
      </w:pPr>
      <w:r w:rsidRPr="00474FF0">
        <w:rPr>
          <w:rFonts w:ascii="ＭＳ 明朝" w:eastAsia="ＭＳ 明朝" w:hAnsi="ＭＳ 明朝"/>
        </w:rPr>
        <w:lastRenderedPageBreak/>
        <w:t>・南海トラフ地震、首都直下地震、富士山噴火など、予測される巨大災害に向け、ギアを上げて実践的な備えを強化する。</w:t>
      </w:r>
    </w:p>
    <w:p w:rsidR="00B837B2" w:rsidRPr="00474FF0" w:rsidRDefault="00000000" w:rsidP="0061749A">
      <w:pPr>
        <w:jc w:val="right"/>
        <w:rPr>
          <w:rFonts w:ascii="ＭＳ 明朝" w:eastAsia="ＭＳ 明朝" w:hAnsi="ＭＳ 明朝"/>
        </w:rPr>
      </w:pPr>
      <w:r w:rsidRPr="00474FF0">
        <w:rPr>
          <w:rFonts w:ascii="ＭＳ 明朝" w:eastAsia="ＭＳ 明朝" w:hAnsi="ＭＳ 明朝"/>
        </w:rPr>
        <w:br/>
      </w:r>
      <w:r w:rsidRPr="00474FF0">
        <w:rPr>
          <w:rFonts w:ascii="ＭＳ 明朝" w:eastAsia="ＭＳ 明朝" w:hAnsi="ＭＳ 明朝"/>
        </w:rPr>
        <w:br/>
        <w:t>202</w:t>
      </w:r>
      <w:r w:rsidR="00474FF0" w:rsidRPr="00474FF0">
        <w:rPr>
          <w:rFonts w:ascii="ＭＳ 明朝" w:eastAsia="ＭＳ 明朝" w:hAnsi="ＭＳ 明朝"/>
        </w:rPr>
        <w:t>4</w:t>
      </w:r>
      <w:r w:rsidRPr="00474FF0">
        <w:rPr>
          <w:rFonts w:ascii="ＭＳ 明朝" w:eastAsia="ＭＳ 明朝" w:hAnsi="ＭＳ 明朝"/>
        </w:rPr>
        <w:t>年7月吉日</w:t>
      </w:r>
      <w:r w:rsidRPr="00474FF0">
        <w:rPr>
          <w:rFonts w:ascii="ＭＳ 明朝" w:eastAsia="ＭＳ 明朝" w:hAnsi="ＭＳ 明朝"/>
        </w:rPr>
        <w:br/>
        <w:t>一般社団法人 助けあいジャパン</w:t>
      </w:r>
      <w:r w:rsidRPr="00474FF0">
        <w:rPr>
          <w:rFonts w:ascii="ＭＳ 明朝" w:eastAsia="ＭＳ 明朝" w:hAnsi="ＭＳ 明朝"/>
        </w:rPr>
        <w:br/>
        <w:t>共同代表理事　石川 淳哉</w:t>
      </w:r>
    </w:p>
    <w:p w:rsidR="007149F3" w:rsidRPr="00474FF0" w:rsidRDefault="00B837B2" w:rsidP="00B837B2">
      <w:pPr>
        <w:wordWrap w:val="0"/>
        <w:jc w:val="right"/>
        <w:rPr>
          <w:rFonts w:ascii="ＭＳ 明朝" w:eastAsia="ＭＳ 明朝" w:hAnsi="ＭＳ 明朝"/>
        </w:rPr>
      </w:pPr>
      <w:r w:rsidRPr="00474FF0">
        <w:rPr>
          <w:rFonts w:ascii="ＭＳ 明朝" w:eastAsia="ＭＳ 明朝" w:hAnsi="ＭＳ 明朝" w:hint="eastAsia"/>
        </w:rPr>
        <w:t>佐藤</w:t>
      </w:r>
      <w:r w:rsidRPr="00474FF0">
        <w:rPr>
          <w:rFonts w:ascii="ＭＳ 明朝" w:eastAsia="ＭＳ 明朝" w:hAnsi="ＭＳ 明朝"/>
        </w:rPr>
        <w:t xml:space="preserve"> </w:t>
      </w:r>
      <w:r w:rsidRPr="00474FF0">
        <w:rPr>
          <w:rFonts w:ascii="ＭＳ 明朝" w:eastAsia="ＭＳ 明朝" w:hAnsi="ＭＳ 明朝" w:hint="eastAsia"/>
        </w:rPr>
        <w:t>尚之</w:t>
      </w:r>
      <w:r w:rsidRPr="00474FF0">
        <w:rPr>
          <w:rFonts w:ascii="ＭＳ 明朝" w:eastAsia="ＭＳ 明朝" w:hAnsi="ＭＳ 明朝"/>
        </w:rPr>
        <w:br/>
      </w:r>
      <w:r w:rsidRPr="00474FF0">
        <w:rPr>
          <w:rFonts w:ascii="ＭＳ 明朝" w:eastAsia="ＭＳ 明朝" w:hAnsi="ＭＳ 明朝"/>
          <w:noProof/>
        </w:rPr>
        <w:drawing>
          <wp:inline distT="0" distB="0" distL="0" distR="0">
            <wp:extent cx="811737" cy="802718"/>
            <wp:effectExtent l="0" t="0" r="1270" b="0"/>
            <wp:docPr id="19181543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54312" name="図 1918154312"/>
                    <pic:cNvPicPr/>
                  </pic:nvPicPr>
                  <pic:blipFill>
                    <a:blip r:embed="rId6"/>
                    <a:stretch>
                      <a:fillRect/>
                    </a:stretch>
                  </pic:blipFill>
                  <pic:spPr>
                    <a:xfrm>
                      <a:off x="0" y="0"/>
                      <a:ext cx="835175" cy="825896"/>
                    </a:xfrm>
                    <a:prstGeom prst="rect">
                      <a:avLst/>
                    </a:prstGeom>
                  </pic:spPr>
                </pic:pic>
              </a:graphicData>
            </a:graphic>
          </wp:inline>
        </w:drawing>
      </w:r>
    </w:p>
    <w:sectPr w:rsidR="007149F3" w:rsidRPr="00474FF0"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4425758B"/>
    <w:multiLevelType w:val="multilevel"/>
    <w:tmpl w:val="30A8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2900ED"/>
    <w:multiLevelType w:val="hybridMultilevel"/>
    <w:tmpl w:val="313C103A"/>
    <w:lvl w:ilvl="0" w:tplc="35905C8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57743613"/>
    <w:multiLevelType w:val="hybridMultilevel"/>
    <w:tmpl w:val="91F4C96A"/>
    <w:lvl w:ilvl="0" w:tplc="EE1AEF30">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5D3B6EFC"/>
    <w:multiLevelType w:val="multilevel"/>
    <w:tmpl w:val="302C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D04883"/>
    <w:multiLevelType w:val="multilevel"/>
    <w:tmpl w:val="1FB8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4298675">
    <w:abstractNumId w:val="8"/>
  </w:num>
  <w:num w:numId="2" w16cid:durableId="144208080">
    <w:abstractNumId w:val="6"/>
  </w:num>
  <w:num w:numId="3" w16cid:durableId="533881796">
    <w:abstractNumId w:val="5"/>
  </w:num>
  <w:num w:numId="4" w16cid:durableId="172846076">
    <w:abstractNumId w:val="4"/>
  </w:num>
  <w:num w:numId="5" w16cid:durableId="1481996697">
    <w:abstractNumId w:val="7"/>
  </w:num>
  <w:num w:numId="6" w16cid:durableId="953679892">
    <w:abstractNumId w:val="3"/>
  </w:num>
  <w:num w:numId="7" w16cid:durableId="702563088">
    <w:abstractNumId w:val="2"/>
  </w:num>
  <w:num w:numId="8" w16cid:durableId="761727286">
    <w:abstractNumId w:val="1"/>
  </w:num>
  <w:num w:numId="9" w16cid:durableId="1344895172">
    <w:abstractNumId w:val="0"/>
  </w:num>
  <w:num w:numId="10" w16cid:durableId="2132092864">
    <w:abstractNumId w:val="10"/>
  </w:num>
  <w:num w:numId="11" w16cid:durableId="1436170256">
    <w:abstractNumId w:val="11"/>
  </w:num>
  <w:num w:numId="12" w16cid:durableId="804350635">
    <w:abstractNumId w:val="9"/>
  </w:num>
  <w:num w:numId="13" w16cid:durableId="1435326255">
    <w:abstractNumId w:val="13"/>
  </w:num>
  <w:num w:numId="14" w16cid:durableId="3632095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474FF0"/>
    <w:rsid w:val="005A4274"/>
    <w:rsid w:val="0061749A"/>
    <w:rsid w:val="007149F3"/>
    <w:rsid w:val="00AA1D8D"/>
    <w:rsid w:val="00B47730"/>
    <w:rsid w:val="00B837B2"/>
    <w:rsid w:val="00CB0664"/>
    <w:rsid w:val="00F73E93"/>
    <w:rsid w:val="00FC693F"/>
    <w:rsid w:val="00FE1F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646042A8"/>
  <w14:defaultImageDpi w14:val="300"/>
  <w15:docId w15:val="{28DF90AF-8494-8440-B9C6-0D9B13252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74FF0"/>
    <w:pPr>
      <w:spacing w:after="0" w:line="240" w:lineRule="auto"/>
    </w:pPr>
    <w:rPr>
      <w:rFonts w:ascii="ＭＳ Ｐゴシック" w:eastAsia="ＭＳ Ｐゴシック" w:hAnsi="ＭＳ Ｐゴシック" w:cs="ＭＳ Ｐゴシック"/>
      <w:sz w:val="24"/>
      <w:szCs w:val="24"/>
      <w:lang w:eastAsia="ja-JP"/>
    </w:rPr>
  </w:style>
  <w:style w:type="paragraph" w:styleId="1">
    <w:name w:val="heading 1"/>
    <w:basedOn w:val="a1"/>
    <w:next w:val="a1"/>
    <w:link w:val="10"/>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pPr>
  </w:style>
  <w:style w:type="character" w:customStyle="1" w:styleId="a6">
    <w:name w:val="ヘッダー (文字)"/>
    <w:basedOn w:val="a2"/>
    <w:link w:val="a5"/>
    <w:uiPriority w:val="99"/>
    <w:rsid w:val="00E618BF"/>
  </w:style>
  <w:style w:type="paragraph" w:styleId="a7">
    <w:name w:val="footer"/>
    <w:basedOn w:val="a1"/>
    <w:link w:val="a8"/>
    <w:uiPriority w:val="99"/>
    <w:unhideWhenUsed/>
    <w:rsid w:val="00E618BF"/>
    <w:pPr>
      <w:tabs>
        <w:tab w:val="center" w:pos="4680"/>
        <w:tab w:val="right" w:pos="9360"/>
      </w:tabs>
    </w:pPr>
  </w:style>
  <w:style w:type="character" w:customStyle="1" w:styleId="a8">
    <w:name w:val="フッター (文字)"/>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見出し 1 (文字)"/>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見出し 2 (文字)"/>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見出し 3 (文字)"/>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表題 (文字)"/>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rPr>
  </w:style>
  <w:style w:type="character" w:customStyle="1" w:styleId="ad">
    <w:name w:val="副題 (文字)"/>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本文 (文字)"/>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本文 2 (文字)"/>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本文 3 (文字)"/>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マクロ文字列 (文字)"/>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文 (文字)"/>
    <w:basedOn w:val="a2"/>
    <w:link w:val="af5"/>
    <w:uiPriority w:val="29"/>
    <w:rsid w:val="00FC693F"/>
    <w:rPr>
      <w:i/>
      <w:iCs/>
      <w:color w:val="000000" w:themeColor="text1"/>
    </w:rPr>
  </w:style>
  <w:style w:type="character" w:customStyle="1" w:styleId="40">
    <w:name w:val="見出し 4 (文字)"/>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見出し 5 (文字)"/>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見出し 6 (文字)"/>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見出し 7 (文字)"/>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見出し 8 (文字)"/>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見出し 9 (文字)"/>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27">
    <w:name w:val="Intense Quote"/>
    <w:basedOn w:val="a1"/>
    <w:next w:val="a1"/>
    <w:link w:val="28"/>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28">
    <w:name w:val="引用文 2 (文字)"/>
    <w:basedOn w:val="a2"/>
    <w:link w:val="27"/>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29">
    <w:name w:val="Intense Emphasis"/>
    <w:basedOn w:val="a2"/>
    <w:uiPriority w:val="21"/>
    <w:qFormat/>
    <w:rsid w:val="00FC693F"/>
    <w:rPr>
      <w:b/>
      <w:bCs/>
      <w:i/>
      <w:iCs/>
      <w:color w:val="4F81BD" w:themeColor="accent1"/>
    </w:rPr>
  </w:style>
  <w:style w:type="character" w:styleId="afb">
    <w:name w:val="Subtle Reference"/>
    <w:basedOn w:val="a2"/>
    <w:uiPriority w:val="31"/>
    <w:qFormat/>
    <w:rsid w:val="00FC693F"/>
    <w:rPr>
      <w:smallCaps/>
      <w:color w:val="C0504D" w:themeColor="accent2"/>
      <w:u w:val="single"/>
    </w:rPr>
  </w:style>
  <w:style w:type="character" w:styleId="2a">
    <w:name w:val="Intense Reference"/>
    <w:basedOn w:val="a2"/>
    <w:uiPriority w:val="32"/>
    <w:qFormat/>
    <w:rsid w:val="00FC693F"/>
    <w:rPr>
      <w:b/>
      <w:bCs/>
      <w:smallCaps/>
      <w:color w:val="C0504D" w:themeColor="accent2"/>
      <w:spacing w:val="5"/>
      <w:u w:val="single"/>
    </w:rPr>
  </w:style>
  <w:style w:type="character" w:styleId="afc">
    <w:name w:val="Book Title"/>
    <w:basedOn w:val="a2"/>
    <w:uiPriority w:val="33"/>
    <w:qFormat/>
    <w:rsid w:val="00FC693F"/>
    <w:rPr>
      <w:b/>
      <w:bCs/>
      <w:smallCaps/>
      <w:spacing w:val="5"/>
    </w:rPr>
  </w:style>
  <w:style w:type="paragraph" w:styleId="afd">
    <w:name w:val="TOC Heading"/>
    <w:basedOn w:val="1"/>
    <w:next w:val="a1"/>
    <w:uiPriority w:val="39"/>
    <w:semiHidden/>
    <w:unhideWhenUsed/>
    <w:qFormat/>
    <w:rsid w:val="00FC693F"/>
    <w:pPr>
      <w:outlineLvl w:val="9"/>
    </w:pPr>
  </w:style>
  <w:style w:type="table" w:styleId="afe">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3">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4">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5">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6">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7">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b">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c">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d">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e">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f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f1">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7">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8">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a">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b">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c">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d">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3">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4">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5">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6">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7">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1">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2">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3">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5">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6">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7">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2">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3">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64">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65">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66">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7">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1">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83">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4">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5">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6">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7">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93">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0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0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0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0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10">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1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13">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5">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6">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120">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4">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30">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32">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33">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5">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3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40">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2">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43">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4">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6">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Web">
    <w:name w:val="Normal (Web)"/>
    <w:basedOn w:val="a1"/>
    <w:uiPriority w:val="99"/>
    <w:semiHidden/>
    <w:unhideWhenUsed/>
    <w:rsid w:val="0061749A"/>
    <w:pPr>
      <w:spacing w:before="100" w:beforeAutospacing="1" w:after="100" w:afterAutospacing="1"/>
    </w:pPr>
  </w:style>
  <w:style w:type="character" w:styleId="aff">
    <w:name w:val="Hyperlink"/>
    <w:basedOn w:val="a2"/>
    <w:uiPriority w:val="99"/>
    <w:unhideWhenUsed/>
    <w:rsid w:val="0061749A"/>
    <w:rPr>
      <w:color w:val="0000FF" w:themeColor="hyperlink"/>
      <w:u w:val="single"/>
    </w:rPr>
  </w:style>
  <w:style w:type="character" w:styleId="aff0">
    <w:name w:val="Unresolved Mention"/>
    <w:basedOn w:val="a2"/>
    <w:uiPriority w:val="99"/>
    <w:semiHidden/>
    <w:unhideWhenUsed/>
    <w:rsid w:val="0061749A"/>
    <w:rPr>
      <w:color w:val="605E5C"/>
      <w:shd w:val="clear" w:color="auto" w:fill="E1DFDD"/>
    </w:rPr>
  </w:style>
  <w:style w:type="character" w:styleId="aff1">
    <w:name w:val="FollowedHyperlink"/>
    <w:basedOn w:val="a2"/>
    <w:uiPriority w:val="99"/>
    <w:semiHidden/>
    <w:unhideWhenUsed/>
    <w:rsid w:val="005A42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646170">
      <w:bodyDiv w:val="1"/>
      <w:marLeft w:val="0"/>
      <w:marRight w:val="0"/>
      <w:marTop w:val="0"/>
      <w:marBottom w:val="0"/>
      <w:divBdr>
        <w:top w:val="none" w:sz="0" w:space="0" w:color="auto"/>
        <w:left w:val="none" w:sz="0" w:space="0" w:color="auto"/>
        <w:bottom w:val="none" w:sz="0" w:space="0" w:color="auto"/>
        <w:right w:val="none" w:sz="0" w:space="0" w:color="auto"/>
      </w:divBdr>
    </w:div>
    <w:div w:id="781263924">
      <w:bodyDiv w:val="1"/>
      <w:marLeft w:val="0"/>
      <w:marRight w:val="0"/>
      <w:marTop w:val="0"/>
      <w:marBottom w:val="0"/>
      <w:divBdr>
        <w:top w:val="none" w:sz="0" w:space="0" w:color="auto"/>
        <w:left w:val="none" w:sz="0" w:space="0" w:color="auto"/>
        <w:bottom w:val="none" w:sz="0" w:space="0" w:color="auto"/>
        <w:right w:val="none" w:sz="0" w:space="0" w:color="auto"/>
      </w:divBdr>
    </w:div>
    <w:div w:id="10388212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448</Words>
  <Characters>2560</Characters>
  <Application>Microsoft Office Word</Application>
  <DocSecurity>0</DocSecurity>
  <Lines>21</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3002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石川 淳哉</cp:lastModifiedBy>
  <cp:revision>4</cp:revision>
  <dcterms:created xsi:type="dcterms:W3CDTF">2013-12-23T23:15:00Z</dcterms:created>
  <dcterms:modified xsi:type="dcterms:W3CDTF">2025-10-06T09:47:00Z</dcterms:modified>
  <cp:category/>
</cp:coreProperties>
</file>