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5C" w:rsidRPr="00935D11" w:rsidRDefault="0036645C" w:rsidP="0036645C">
      <w:pPr>
        <w:spacing w:line="0" w:lineRule="atLeast"/>
        <w:ind w:leftChars="675" w:left="1418"/>
        <w:jc w:val="right"/>
        <w:rPr>
          <w:rFonts w:ascii="ＭＳ 明朝" w:eastAsia="ＭＳ 明朝" w:hAnsi="ＭＳ 明朝"/>
          <w:sz w:val="24"/>
          <w:szCs w:val="26"/>
        </w:rPr>
      </w:pPr>
      <w:bookmarkStart w:id="0" w:name="_GoBack"/>
      <w:bookmarkEnd w:id="0"/>
    </w:p>
    <w:p w:rsidR="00E97E84" w:rsidRPr="00952D32" w:rsidRDefault="001D009D" w:rsidP="008924A2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令和元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年度社会福祉法人しいの木会事業計画</w:t>
      </w:r>
    </w:p>
    <w:p w:rsidR="00E97E84" w:rsidRPr="00952D32" w:rsidRDefault="00E97E84" w:rsidP="008924A2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E97E84" w:rsidRPr="00952D32" w:rsidRDefault="006239B9" w:rsidP="006239B9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法人事業計画</w:t>
      </w:r>
    </w:p>
    <w:p w:rsidR="00E97E84" w:rsidRPr="00952D32" w:rsidRDefault="00576CC8" w:rsidP="008924A2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年度は、懸案</w:t>
      </w:r>
      <w:r w:rsidR="009E1A3F" w:rsidRPr="00952D32">
        <w:rPr>
          <w:rFonts w:ascii="ＭＳ 明朝" w:eastAsia="ＭＳ 明朝" w:hAnsi="ＭＳ 明朝" w:hint="eastAsia"/>
          <w:sz w:val="24"/>
          <w:szCs w:val="24"/>
        </w:rPr>
        <w:t>事項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であった給水</w:t>
      </w:r>
      <w:r w:rsidR="00B57F89">
        <w:rPr>
          <w:rFonts w:ascii="ＭＳ 明朝" w:eastAsia="ＭＳ 明朝" w:hAnsi="ＭＳ 明朝" w:hint="eastAsia"/>
          <w:sz w:val="24"/>
          <w:szCs w:val="24"/>
        </w:rPr>
        <w:t>設備について資金面の状況を勘案し、改善計画を作成し</w:t>
      </w:r>
      <w:r w:rsidR="009E1A3F" w:rsidRPr="00952D32">
        <w:rPr>
          <w:rFonts w:ascii="ＭＳ 明朝" w:eastAsia="ＭＳ 明朝" w:hAnsi="ＭＳ 明朝" w:hint="eastAsia"/>
          <w:sz w:val="24"/>
          <w:szCs w:val="24"/>
        </w:rPr>
        <w:t>、可能な項目について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は年度内</w:t>
      </w:r>
      <w:r w:rsidR="009E1A3F" w:rsidRPr="00952D32">
        <w:rPr>
          <w:rFonts w:ascii="ＭＳ 明朝" w:eastAsia="ＭＳ 明朝" w:hAnsi="ＭＳ 明朝" w:hint="eastAsia"/>
          <w:sz w:val="24"/>
          <w:szCs w:val="24"/>
        </w:rPr>
        <w:t>に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実施する。</w:t>
      </w:r>
    </w:p>
    <w:p w:rsidR="00E97E84" w:rsidRPr="00952D32" w:rsidRDefault="00630851" w:rsidP="008924A2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2D32">
        <w:rPr>
          <w:rFonts w:ascii="ＭＳ 明朝" w:eastAsia="ＭＳ 明朝" w:hAnsi="ＭＳ 明朝" w:hint="eastAsia"/>
          <w:sz w:val="24"/>
          <w:szCs w:val="24"/>
        </w:rPr>
        <w:t>事業については</w:t>
      </w:r>
      <w:r w:rsidR="00C62BCE" w:rsidRPr="00952D32">
        <w:rPr>
          <w:rFonts w:ascii="ＭＳ 明朝" w:eastAsia="ＭＳ 明朝" w:hAnsi="ＭＳ 明朝" w:hint="eastAsia"/>
          <w:sz w:val="24"/>
          <w:szCs w:val="24"/>
        </w:rPr>
        <w:t>、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新規事業はないが、シーモック、グループホームとも利用率の改善を図り、収益が悪化しないように努める。</w:t>
      </w:r>
    </w:p>
    <w:p w:rsidR="00E97E84" w:rsidRPr="00952D32" w:rsidRDefault="00630851" w:rsidP="006239B9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2D32">
        <w:rPr>
          <w:rFonts w:ascii="ＭＳ 明朝" w:eastAsia="ＭＳ 明朝" w:hAnsi="ＭＳ 明朝" w:hint="eastAsia"/>
          <w:sz w:val="24"/>
          <w:szCs w:val="24"/>
        </w:rPr>
        <w:t>役員会等は年間計画に従って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実施するとともに、法人の事業に対して適切なガバナンスを発揮する。</w:t>
      </w: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2268"/>
        <w:gridCol w:w="3963"/>
      </w:tblGrid>
      <w:tr w:rsidR="00E97E84" w:rsidRPr="00952D32" w:rsidTr="008924A2">
        <w:trPr>
          <w:trHeight w:val="70"/>
        </w:trPr>
        <w:tc>
          <w:tcPr>
            <w:tcW w:w="1555" w:type="dxa"/>
          </w:tcPr>
          <w:p w:rsidR="00E97E84" w:rsidRPr="00952D32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1275" w:type="dxa"/>
          </w:tcPr>
          <w:p w:rsidR="00E97E84" w:rsidRPr="00952D32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268" w:type="dxa"/>
          </w:tcPr>
          <w:p w:rsidR="00E97E84" w:rsidRPr="00952D32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</w:tc>
        <w:tc>
          <w:tcPr>
            <w:tcW w:w="3963" w:type="dxa"/>
          </w:tcPr>
          <w:p w:rsidR="00E97E84" w:rsidRPr="00952D32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決議事項</w:t>
            </w:r>
          </w:p>
        </w:tc>
      </w:tr>
      <w:tr w:rsidR="00E97E84" w:rsidRPr="00952D32" w:rsidTr="00791129">
        <w:trPr>
          <w:trHeight w:val="483"/>
        </w:trPr>
        <w:tc>
          <w:tcPr>
            <w:tcW w:w="1555" w:type="dxa"/>
          </w:tcPr>
          <w:p w:rsidR="00E97E84" w:rsidRPr="00952D32" w:rsidRDefault="00F128E6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5月下旬</w:t>
            </w:r>
          </w:p>
        </w:tc>
        <w:tc>
          <w:tcPr>
            <w:tcW w:w="1275" w:type="dxa"/>
          </w:tcPr>
          <w:p w:rsidR="00E97E84" w:rsidRPr="00952D32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理事会</w:t>
            </w:r>
          </w:p>
        </w:tc>
        <w:tc>
          <w:tcPr>
            <w:tcW w:w="2268" w:type="dxa"/>
          </w:tcPr>
          <w:p w:rsidR="00E97E84" w:rsidRPr="00952D32" w:rsidRDefault="00F83260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理事・</w:t>
            </w:r>
            <w:r w:rsidR="00F128E6"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3963" w:type="dxa"/>
          </w:tcPr>
          <w:p w:rsidR="00E97E84" w:rsidRPr="00952D32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・評議委員会提出議題（案）の承認</w:t>
            </w:r>
          </w:p>
        </w:tc>
      </w:tr>
      <w:tr w:rsidR="005B3334" w:rsidRPr="00952D32" w:rsidTr="005B3334">
        <w:trPr>
          <w:trHeight w:val="1800"/>
        </w:trPr>
        <w:tc>
          <w:tcPr>
            <w:tcW w:w="1555" w:type="dxa"/>
            <w:vMerge w:val="restart"/>
          </w:tcPr>
          <w:p w:rsidR="005B3334" w:rsidRPr="00952D32" w:rsidRDefault="005B3334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6月中旬</w:t>
            </w:r>
          </w:p>
        </w:tc>
        <w:tc>
          <w:tcPr>
            <w:tcW w:w="1275" w:type="dxa"/>
          </w:tcPr>
          <w:p w:rsidR="005B3334" w:rsidRDefault="005B3334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評議員会</w:t>
            </w:r>
          </w:p>
          <w:p w:rsidR="005B3334" w:rsidRPr="00032865" w:rsidRDefault="005B3334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334" w:rsidRDefault="005B3334" w:rsidP="007A187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評議員・役員</w:t>
            </w:r>
          </w:p>
          <w:p w:rsidR="005B3334" w:rsidRPr="00BE10C4" w:rsidRDefault="005B3334" w:rsidP="00624FFC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963" w:type="dxa"/>
          </w:tcPr>
          <w:p w:rsidR="005B3334" w:rsidRDefault="005B3334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・平成30年度</w:t>
            </w:r>
            <w:r w:rsidR="00431D4D">
              <w:rPr>
                <w:rFonts w:ascii="ＭＳ 明朝" w:eastAsia="ＭＳ 明朝" w:hAnsi="ＭＳ 明朝" w:hint="eastAsia"/>
                <w:sz w:val="24"/>
                <w:szCs w:val="24"/>
              </w:rPr>
              <w:t>事業報告および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決算の承認</w:t>
            </w:r>
          </w:p>
          <w:p w:rsidR="005B3334" w:rsidRDefault="0087311B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・令和元年度</w:t>
            </w:r>
            <w:r w:rsidR="00431D4D">
              <w:rPr>
                <w:rFonts w:ascii="ＭＳ 明朝" w:eastAsia="ＭＳ 明朝" w:hAnsi="ＭＳ 明朝" w:hint="eastAsia"/>
                <w:sz w:val="24"/>
                <w:szCs w:val="24"/>
              </w:rPr>
              <w:t>事業計画および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予算の承認</w:t>
            </w:r>
          </w:p>
          <w:p w:rsidR="005B3334" w:rsidRDefault="005B3334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・定款変更</w:t>
            </w:r>
          </w:p>
          <w:p w:rsidR="005B3334" w:rsidRPr="00952D32" w:rsidRDefault="005B3334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・法人資産の担保</w:t>
            </w:r>
            <w:r w:rsidR="0087311B">
              <w:rPr>
                <w:rFonts w:ascii="ＭＳ 明朝" w:eastAsia="ＭＳ 明朝" w:hAnsi="ＭＳ 明朝" w:hint="eastAsia"/>
                <w:sz w:val="24"/>
                <w:szCs w:val="24"/>
              </w:rPr>
              <w:t>提供について</w:t>
            </w:r>
          </w:p>
        </w:tc>
      </w:tr>
      <w:tr w:rsidR="005B3334" w:rsidRPr="00952D32" w:rsidTr="00791129">
        <w:trPr>
          <w:trHeight w:val="364"/>
        </w:trPr>
        <w:tc>
          <w:tcPr>
            <w:tcW w:w="1555" w:type="dxa"/>
            <w:vMerge/>
          </w:tcPr>
          <w:p w:rsidR="005B3334" w:rsidRPr="00952D32" w:rsidRDefault="005B3334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3334" w:rsidRPr="00952D32" w:rsidRDefault="005B3334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理事会</w:t>
            </w:r>
          </w:p>
        </w:tc>
        <w:tc>
          <w:tcPr>
            <w:tcW w:w="2268" w:type="dxa"/>
          </w:tcPr>
          <w:p w:rsidR="005B3334" w:rsidRDefault="005B3334" w:rsidP="00624FFC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理事・監事</w:t>
            </w:r>
          </w:p>
        </w:tc>
        <w:tc>
          <w:tcPr>
            <w:tcW w:w="3963" w:type="dxa"/>
          </w:tcPr>
          <w:p w:rsidR="005B3334" w:rsidRDefault="00DC3247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CD2EF3">
              <w:rPr>
                <w:rFonts w:ascii="ＭＳ 明朝" w:eastAsia="ＭＳ 明朝" w:hAnsi="ＭＳ 明朝" w:hint="eastAsia"/>
                <w:sz w:val="24"/>
                <w:szCs w:val="24"/>
              </w:rPr>
              <w:t>理事長選任</w:t>
            </w:r>
          </w:p>
        </w:tc>
      </w:tr>
      <w:tr w:rsidR="00E97E84" w:rsidRPr="00952D32" w:rsidTr="00E5700D">
        <w:trPr>
          <w:trHeight w:val="759"/>
        </w:trPr>
        <w:tc>
          <w:tcPr>
            <w:tcW w:w="1555" w:type="dxa"/>
          </w:tcPr>
          <w:p w:rsidR="00E97E84" w:rsidRPr="00952D32" w:rsidRDefault="00F128E6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11月下旬</w:t>
            </w:r>
          </w:p>
        </w:tc>
        <w:tc>
          <w:tcPr>
            <w:tcW w:w="1275" w:type="dxa"/>
          </w:tcPr>
          <w:p w:rsidR="00E97E84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理事会</w:t>
            </w:r>
          </w:p>
          <w:p w:rsidR="0036645C" w:rsidRPr="00952D32" w:rsidRDefault="0036645C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評議員会</w:t>
            </w:r>
          </w:p>
        </w:tc>
        <w:tc>
          <w:tcPr>
            <w:tcW w:w="2268" w:type="dxa"/>
          </w:tcPr>
          <w:p w:rsidR="00E97E84" w:rsidRDefault="007B58FB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理事・</w:t>
            </w:r>
            <w:r w:rsidR="00F128E6"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  <w:p w:rsidR="0036645C" w:rsidRPr="00952D32" w:rsidRDefault="0036645C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3963" w:type="dxa"/>
          </w:tcPr>
          <w:p w:rsidR="00E97E84" w:rsidRPr="00952D32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・補正予算の承認</w:t>
            </w:r>
          </w:p>
        </w:tc>
      </w:tr>
      <w:tr w:rsidR="00E97E84" w:rsidRPr="00952D32" w:rsidTr="00E5700D">
        <w:trPr>
          <w:trHeight w:val="685"/>
        </w:trPr>
        <w:tc>
          <w:tcPr>
            <w:tcW w:w="1555" w:type="dxa"/>
          </w:tcPr>
          <w:p w:rsidR="00E97E84" w:rsidRPr="00952D32" w:rsidRDefault="00F128E6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3月下旬</w:t>
            </w:r>
          </w:p>
        </w:tc>
        <w:tc>
          <w:tcPr>
            <w:tcW w:w="1275" w:type="dxa"/>
          </w:tcPr>
          <w:p w:rsidR="00E97E84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理事会</w:t>
            </w:r>
          </w:p>
          <w:p w:rsidR="0036645C" w:rsidRPr="00952D32" w:rsidRDefault="0036645C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評議員会</w:t>
            </w:r>
          </w:p>
        </w:tc>
        <w:tc>
          <w:tcPr>
            <w:tcW w:w="2268" w:type="dxa"/>
          </w:tcPr>
          <w:p w:rsidR="00E97E84" w:rsidRDefault="00D3157A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  <w:r w:rsidR="00F128E6"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  <w:p w:rsidR="0036645C" w:rsidRPr="00952D32" w:rsidRDefault="0036645C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3963" w:type="dxa"/>
          </w:tcPr>
          <w:p w:rsidR="00E97E84" w:rsidRPr="00952D32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・補正予算の承認</w:t>
            </w:r>
          </w:p>
        </w:tc>
      </w:tr>
    </w:tbl>
    <w:p w:rsidR="00C4620B" w:rsidRPr="00952D32" w:rsidRDefault="00C4620B" w:rsidP="008924A2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</w:p>
    <w:p w:rsidR="00E97E84" w:rsidRPr="00952D32" w:rsidRDefault="006239B9" w:rsidP="006239B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シーモック事業計画</w:t>
      </w:r>
    </w:p>
    <w:p w:rsidR="00E97E84" w:rsidRPr="00952D32" w:rsidRDefault="004659E3" w:rsidP="008924A2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32865">
        <w:rPr>
          <w:rFonts w:ascii="ＭＳ 明朝" w:eastAsia="ＭＳ 明朝" w:hAnsi="ＭＳ 明朝" w:hint="eastAsia"/>
          <w:sz w:val="24"/>
          <w:szCs w:val="24"/>
        </w:rPr>
        <w:t>今年度は販売先について</w:t>
      </w:r>
      <w:r w:rsidR="00624FFC" w:rsidRPr="00032865">
        <w:rPr>
          <w:rFonts w:ascii="ＭＳ 明朝" w:eastAsia="ＭＳ 明朝" w:hAnsi="ＭＳ 明朝" w:hint="eastAsia"/>
          <w:sz w:val="24"/>
          <w:szCs w:val="24"/>
        </w:rPr>
        <w:t>、</w:t>
      </w:r>
      <w:r w:rsidRPr="00032865">
        <w:rPr>
          <w:rFonts w:ascii="ＭＳ 明朝" w:eastAsia="ＭＳ 明朝" w:hAnsi="ＭＳ 明朝" w:hint="eastAsia"/>
          <w:sz w:val="24"/>
          <w:szCs w:val="24"/>
        </w:rPr>
        <w:t>今一度見直しを行っていくと共に販路拡大を目指していく</w:t>
      </w:r>
      <w:r w:rsidRPr="00BE10C4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昨年度に引き続き給水の問題を検討し</w:t>
      </w:r>
      <w:r w:rsidR="00C4620B" w:rsidRPr="00952D32">
        <w:rPr>
          <w:rFonts w:ascii="ＭＳ 明朝" w:eastAsia="ＭＳ 明朝" w:hAnsi="ＭＳ 明朝" w:hint="eastAsia"/>
          <w:sz w:val="24"/>
          <w:szCs w:val="24"/>
        </w:rPr>
        <w:t>、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実</w:t>
      </w:r>
      <w:r w:rsidR="00704C58">
        <w:rPr>
          <w:rFonts w:ascii="ＭＳ 明朝" w:eastAsia="ＭＳ 明朝" w:hAnsi="ＭＳ 明朝" w:hint="eastAsia"/>
          <w:sz w:val="24"/>
          <w:szCs w:val="24"/>
        </w:rPr>
        <w:t>施可能なものは実施すると同時に将来に渡っての計画を作成する。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かねてから繰り返し議論され</w:t>
      </w:r>
      <w:r w:rsidR="00C4620B" w:rsidRPr="00952D32">
        <w:rPr>
          <w:rFonts w:ascii="ＭＳ 明朝" w:eastAsia="ＭＳ 明朝" w:hAnsi="ＭＳ 明朝" w:hint="eastAsia"/>
          <w:sz w:val="24"/>
          <w:szCs w:val="24"/>
        </w:rPr>
        <w:t>ている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新しい作業種についても検討し、複数年先まで見通した作業所の整備計画を作成する。</w:t>
      </w:r>
    </w:p>
    <w:p w:rsidR="00E97E84" w:rsidRPr="00952D32" w:rsidRDefault="00E97E84" w:rsidP="008924A2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E97E84" w:rsidRPr="00952D32" w:rsidRDefault="006239B9" w:rsidP="008924A2">
      <w:pPr>
        <w:spacing w:line="0" w:lineRule="atLeast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各部署の計画</w:t>
      </w:r>
    </w:p>
    <w:p w:rsidR="00E97E84" w:rsidRPr="00952D32" w:rsidRDefault="00F128E6" w:rsidP="008924A2">
      <w:pPr>
        <w:numPr>
          <w:ilvl w:val="0"/>
          <w:numId w:val="3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 xml:space="preserve"> 就労継続</w:t>
      </w:r>
      <w:r w:rsidRPr="00952D32">
        <w:rPr>
          <w:rFonts w:ascii="ＭＳ 明朝" w:eastAsia="ＭＳ 明朝" w:hAnsi="ＭＳ 明朝"/>
          <w:sz w:val="24"/>
        </w:rPr>
        <w:t>B</w:t>
      </w:r>
      <w:r w:rsidRPr="00952D32">
        <w:rPr>
          <w:rFonts w:ascii="ＭＳ 明朝" w:eastAsia="ＭＳ 明朝" w:hAnsi="ＭＳ 明朝" w:hint="eastAsia"/>
          <w:sz w:val="24"/>
        </w:rPr>
        <w:t>型（定員40名）</w:t>
      </w:r>
    </w:p>
    <w:p w:rsidR="00E97E84" w:rsidRPr="00952D32" w:rsidRDefault="006239B9" w:rsidP="008924A2">
      <w:pPr>
        <w:spacing w:line="0" w:lineRule="atLeast"/>
        <w:ind w:left="5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≪</w:t>
      </w:r>
      <w:r w:rsidRPr="00952D32">
        <w:rPr>
          <w:rFonts w:ascii="ＭＳ 明朝" w:eastAsia="ＭＳ 明朝" w:hAnsi="ＭＳ 明朝" w:hint="eastAsia"/>
          <w:sz w:val="24"/>
        </w:rPr>
        <w:t>シーモック</w:t>
      </w:r>
      <w:r>
        <w:rPr>
          <w:rFonts w:ascii="ＭＳ 明朝" w:eastAsia="ＭＳ 明朝" w:hAnsi="ＭＳ 明朝" w:hint="eastAsia"/>
          <w:sz w:val="24"/>
        </w:rPr>
        <w:t>≫</w:t>
      </w:r>
    </w:p>
    <w:p w:rsidR="00E97E84" w:rsidRPr="00952D32" w:rsidRDefault="00F128E6" w:rsidP="008924A2">
      <w:pPr>
        <w:spacing w:line="0" w:lineRule="atLeast"/>
        <w:ind w:left="539" w:firstLineChars="100" w:firstLine="24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ア）調理室</w:t>
      </w:r>
    </w:p>
    <w:p w:rsidR="00E97E84" w:rsidRPr="00952D32" w:rsidRDefault="00F128E6" w:rsidP="008924A2">
      <w:pPr>
        <w:spacing w:line="0" w:lineRule="atLeast"/>
        <w:ind w:leftChars="600" w:left="126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施設内だけでなく支援学校等からも実習生を受け入れ、利用者の増員を図っていく。菓子の製造数を上げていきたい。</w:t>
      </w:r>
    </w:p>
    <w:p w:rsidR="00E97E84" w:rsidRPr="00952D32" w:rsidRDefault="00F128E6" w:rsidP="008924A2">
      <w:pPr>
        <w:spacing w:line="0" w:lineRule="atLeast"/>
        <w:ind w:left="539" w:firstLineChars="100" w:firstLine="24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イ）袋室</w:t>
      </w:r>
    </w:p>
    <w:p w:rsidR="00E97E84" w:rsidRPr="00952D32" w:rsidRDefault="00F128E6" w:rsidP="008924A2">
      <w:pPr>
        <w:spacing w:line="0" w:lineRule="atLeast"/>
        <w:ind w:left="539" w:firstLineChars="300" w:firstLine="72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向上心を育み利用者のステップアップを目指していく。</w:t>
      </w:r>
    </w:p>
    <w:p w:rsidR="00E97E84" w:rsidRPr="00952D32" w:rsidRDefault="00B57F89" w:rsidP="008924A2">
      <w:pPr>
        <w:spacing w:line="0" w:lineRule="atLeast"/>
        <w:ind w:left="539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成分表示を追加したラベルの作成、貼り替えを行う</w:t>
      </w:r>
      <w:r w:rsidR="00F128E6" w:rsidRPr="00952D32">
        <w:rPr>
          <w:rFonts w:ascii="ＭＳ 明朝" w:eastAsia="ＭＳ 明朝" w:hAnsi="ＭＳ 明朝" w:hint="eastAsia"/>
          <w:sz w:val="24"/>
        </w:rPr>
        <w:t>。</w:t>
      </w:r>
    </w:p>
    <w:p w:rsidR="00E97E84" w:rsidRPr="00952D32" w:rsidRDefault="00E97E84" w:rsidP="008924A2">
      <w:pPr>
        <w:spacing w:line="0" w:lineRule="atLeast"/>
        <w:ind w:left="539" w:firstLineChars="100" w:firstLine="240"/>
        <w:rPr>
          <w:rFonts w:ascii="ＭＳ 明朝" w:eastAsia="ＭＳ 明朝" w:hAnsi="ＭＳ 明朝"/>
          <w:sz w:val="24"/>
        </w:rPr>
      </w:pPr>
    </w:p>
    <w:p w:rsidR="00E97E84" w:rsidRPr="00952D32" w:rsidRDefault="00F128E6" w:rsidP="008924A2">
      <w:pPr>
        <w:spacing w:line="0" w:lineRule="atLeast"/>
        <w:ind w:left="539" w:firstLineChars="100" w:firstLine="24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ウ）2グループ</w:t>
      </w:r>
    </w:p>
    <w:p w:rsidR="00E97E84" w:rsidRPr="00952D32" w:rsidRDefault="00F128E6" w:rsidP="0036645C">
      <w:pPr>
        <w:spacing w:line="0" w:lineRule="atLeast"/>
        <w:ind w:leftChars="566" w:left="1189"/>
        <w:jc w:val="lef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作業の中心として行っているクッキー詰めと食品乾燥機を使用してのいちじくの乾燥、シュレッダー作業、</w:t>
      </w:r>
      <w:r w:rsidR="0036645C">
        <w:rPr>
          <w:rFonts w:ascii="ＭＳ 明朝" w:eastAsia="ＭＳ 明朝" w:hAnsi="ＭＳ 明朝" w:hint="eastAsia"/>
          <w:sz w:val="24"/>
        </w:rPr>
        <w:t>外部からの</w:t>
      </w:r>
      <w:r w:rsidRPr="00952D32">
        <w:rPr>
          <w:rFonts w:ascii="ＭＳ 明朝" w:eastAsia="ＭＳ 明朝" w:hAnsi="ＭＳ 明朝" w:hint="eastAsia"/>
          <w:sz w:val="24"/>
        </w:rPr>
        <w:t>受注作業を継続して行っていく。個々に合った支援をしていく。</w:t>
      </w:r>
    </w:p>
    <w:p w:rsidR="00E97E84" w:rsidRPr="00952D32" w:rsidRDefault="00E97E84" w:rsidP="008924A2">
      <w:pPr>
        <w:spacing w:line="0" w:lineRule="atLeast"/>
        <w:ind w:leftChars="600" w:left="1260"/>
        <w:jc w:val="left"/>
        <w:rPr>
          <w:rFonts w:ascii="ＭＳ 明朝" w:eastAsia="ＭＳ 明朝" w:hAnsi="ＭＳ 明朝"/>
          <w:sz w:val="24"/>
        </w:rPr>
      </w:pPr>
    </w:p>
    <w:p w:rsidR="00E97E84" w:rsidRPr="00952D32" w:rsidRDefault="006239B9" w:rsidP="008924A2">
      <w:pPr>
        <w:spacing w:line="0" w:lineRule="atLeast"/>
        <w:ind w:left="5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≪</w:t>
      </w:r>
      <w:r w:rsidRPr="00952D32">
        <w:rPr>
          <w:rFonts w:ascii="ＭＳ 明朝" w:eastAsia="ＭＳ 明朝" w:hAnsi="ＭＳ 明朝" w:hint="eastAsia"/>
          <w:sz w:val="24"/>
        </w:rPr>
        <w:t>プチ・シーモック</w:t>
      </w:r>
      <w:r>
        <w:rPr>
          <w:rFonts w:ascii="ＭＳ 明朝" w:eastAsia="ＭＳ 明朝" w:hAnsi="ＭＳ 明朝" w:hint="eastAsia"/>
          <w:sz w:val="24"/>
        </w:rPr>
        <w:t>≫</w:t>
      </w:r>
    </w:p>
    <w:p w:rsidR="00E97E84" w:rsidRPr="00952D32" w:rsidRDefault="00F128E6" w:rsidP="008924A2">
      <w:pPr>
        <w:spacing w:line="0" w:lineRule="atLeast"/>
        <w:ind w:leftChars="600" w:left="126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引き続き利用者を増員するため実習を行う。宣伝用の黒板を店舗前に置くなど、知名度アップを図っていく。</w:t>
      </w:r>
    </w:p>
    <w:p w:rsidR="00E97E84" w:rsidRPr="00952D32" w:rsidRDefault="00F128E6" w:rsidP="008924A2">
      <w:pPr>
        <w:spacing w:line="0" w:lineRule="atLeast"/>
        <w:ind w:leftChars="600" w:left="126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新しい作業を提供し、活気ある環境づくりに努めていく。</w:t>
      </w:r>
    </w:p>
    <w:p w:rsidR="00E97E84" w:rsidRPr="00952D32" w:rsidRDefault="00E97E84" w:rsidP="008924A2">
      <w:pPr>
        <w:spacing w:line="0" w:lineRule="atLeast"/>
        <w:ind w:left="539"/>
        <w:rPr>
          <w:rFonts w:ascii="ＭＳ 明朝" w:eastAsia="ＭＳ 明朝" w:hAnsi="ＭＳ 明朝"/>
          <w:sz w:val="24"/>
          <w:highlight w:val="yellow"/>
        </w:rPr>
      </w:pPr>
    </w:p>
    <w:p w:rsidR="00E97E84" w:rsidRPr="00952D32" w:rsidRDefault="00F128E6" w:rsidP="008924A2">
      <w:pPr>
        <w:numPr>
          <w:ilvl w:val="0"/>
          <w:numId w:val="4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生活介護（定員7名）</w:t>
      </w:r>
    </w:p>
    <w:p w:rsidR="00E97E84" w:rsidRPr="00952D32" w:rsidRDefault="00F128E6" w:rsidP="008924A2">
      <w:pPr>
        <w:spacing w:line="0" w:lineRule="atLeast"/>
        <w:ind w:leftChars="300" w:left="63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  <w:szCs w:val="26"/>
        </w:rPr>
        <w:t>活動内容は、作業（リサイクル活動）、ちぎり絵などの創作活動、散歩、体操、踏み台昇降などの運動を行う。今年度も引き続き、リサイクル活動で得た業者買い上げ金、市の助成金をもとにお楽しみ会を行う。利用者のペースに合わせた内容の1日外出を行う。生活介護ならではの細やかな支援や個別対応を行っていく。</w:t>
      </w:r>
    </w:p>
    <w:p w:rsidR="00E97E84" w:rsidRPr="00952D32" w:rsidRDefault="00E97E84" w:rsidP="008924A2">
      <w:pPr>
        <w:spacing w:line="0" w:lineRule="atLeast"/>
        <w:rPr>
          <w:rFonts w:ascii="ＭＳ 明朝" w:eastAsia="ＭＳ 明朝" w:hAnsi="ＭＳ 明朝"/>
          <w:sz w:val="24"/>
        </w:rPr>
      </w:pPr>
    </w:p>
    <w:p w:rsidR="00E97E84" w:rsidRPr="00952D32" w:rsidRDefault="00F128E6" w:rsidP="008924A2">
      <w:pPr>
        <w:numPr>
          <w:ilvl w:val="0"/>
          <w:numId w:val="4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相談支援</w:t>
      </w:r>
    </w:p>
    <w:p w:rsidR="00E97E84" w:rsidRPr="00952D32" w:rsidRDefault="00F128E6" w:rsidP="008924A2">
      <w:pPr>
        <w:spacing w:line="0" w:lineRule="atLeast"/>
        <w:ind w:leftChars="300" w:left="63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今年度も引き続き、サービス等利用計画書の作成、モニタリング（利用者状況の把握・計画の見直し）を行う。一人一人のニーズに対し適切なサービスが受けられるよう、情報提供を行う。</w:t>
      </w:r>
    </w:p>
    <w:p w:rsidR="00805578" w:rsidRPr="00952D32" w:rsidRDefault="00805578" w:rsidP="008924A2">
      <w:pPr>
        <w:spacing w:line="0" w:lineRule="atLeast"/>
        <w:ind w:left="539"/>
        <w:rPr>
          <w:rFonts w:ascii="ＭＳ 明朝" w:eastAsia="ＭＳ 明朝" w:hAnsi="ＭＳ 明朝"/>
          <w:sz w:val="24"/>
        </w:rPr>
      </w:pPr>
    </w:p>
    <w:p w:rsidR="00E97E84" w:rsidRPr="00952D32" w:rsidRDefault="00F128E6" w:rsidP="008924A2">
      <w:pPr>
        <w:numPr>
          <w:ilvl w:val="0"/>
          <w:numId w:val="4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日中一時支援</w:t>
      </w:r>
    </w:p>
    <w:p w:rsidR="00E97E84" w:rsidRPr="00952D32" w:rsidRDefault="00F128E6" w:rsidP="00F4135D">
      <w:pPr>
        <w:spacing w:line="0" w:lineRule="atLeast"/>
        <w:ind w:left="709"/>
        <w:jc w:val="lef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月に2回、土曜日に余暇活動を行う。（年間計画書による）</w:t>
      </w:r>
    </w:p>
    <w:p w:rsidR="00E97E84" w:rsidRPr="00952D32" w:rsidRDefault="00F128E6" w:rsidP="00F4135D">
      <w:pPr>
        <w:spacing w:line="0" w:lineRule="atLeast"/>
        <w:ind w:left="709"/>
        <w:jc w:val="lef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その他、日常的な活動と並行して緊急利用の受け入れを行う。</w:t>
      </w:r>
    </w:p>
    <w:p w:rsidR="00C4620B" w:rsidRPr="00952D32" w:rsidRDefault="00C4620B" w:rsidP="008924A2">
      <w:pPr>
        <w:spacing w:line="0" w:lineRule="atLeast"/>
        <w:rPr>
          <w:rFonts w:ascii="ＭＳ 明朝" w:eastAsia="ＭＳ 明朝" w:hAnsi="ＭＳ 明朝"/>
          <w:sz w:val="24"/>
        </w:rPr>
      </w:pPr>
    </w:p>
    <w:p w:rsidR="00E97E84" w:rsidRPr="00952D32" w:rsidRDefault="00FD07F5" w:rsidP="008924A2">
      <w:pPr>
        <w:pStyle w:val="a8"/>
        <w:numPr>
          <w:ilvl w:val="0"/>
          <w:numId w:val="4"/>
        </w:numPr>
        <w:spacing w:line="0" w:lineRule="atLeast"/>
        <w:ind w:leftChars="0"/>
        <w:rPr>
          <w:rFonts w:ascii="ＭＳ 明朝" w:eastAsia="ＭＳ 明朝" w:hAnsi="ＭＳ 明朝"/>
          <w:bCs/>
          <w:sz w:val="24"/>
          <w:szCs w:val="24"/>
        </w:rPr>
      </w:pPr>
      <w:r w:rsidRPr="00952D32">
        <w:rPr>
          <w:rFonts w:ascii="ＭＳ 明朝" w:eastAsia="ＭＳ 明朝" w:hAnsi="ＭＳ 明朝" w:hint="eastAsia"/>
          <w:bCs/>
          <w:sz w:val="24"/>
          <w:szCs w:val="24"/>
        </w:rPr>
        <w:t>グループホーム</w:t>
      </w:r>
    </w:p>
    <w:p w:rsidR="00E97E84" w:rsidRPr="00952D32" w:rsidRDefault="00570D16" w:rsidP="008924A2">
      <w:pPr>
        <w:pStyle w:val="a8"/>
        <w:spacing w:line="0" w:lineRule="atLeast"/>
        <w:ind w:leftChars="300" w:left="630" w:firstLineChars="1" w:firstLine="2"/>
        <w:jc w:val="left"/>
        <w:rPr>
          <w:rFonts w:ascii="ＭＳ 明朝" w:eastAsia="ＭＳ 明朝" w:hAnsi="ＭＳ 明朝"/>
          <w:sz w:val="24"/>
          <w:szCs w:val="24"/>
        </w:rPr>
      </w:pPr>
      <w:r w:rsidRPr="00952D32">
        <w:rPr>
          <w:rFonts w:ascii="ＭＳ 明朝" w:eastAsia="ＭＳ 明朝" w:hAnsi="ＭＳ 明朝" w:hint="eastAsia"/>
          <w:sz w:val="24"/>
          <w:szCs w:val="24"/>
        </w:rPr>
        <w:t>グループホームについては、利用率の向上に努め、収益増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を図る。併せて、利用者のQOL</w:t>
      </w:r>
      <w:r w:rsidR="00B757F7" w:rsidRPr="00952D32">
        <w:rPr>
          <w:rFonts w:ascii="ＭＳ 明朝" w:eastAsia="ＭＳ 明朝" w:hAnsi="ＭＳ 明朝" w:hint="eastAsia"/>
          <w:sz w:val="24"/>
          <w:szCs w:val="24"/>
        </w:rPr>
        <w:t>の向上</w:t>
      </w:r>
      <w:r w:rsidR="00DA6FD0" w:rsidRPr="00952D32">
        <w:rPr>
          <w:rFonts w:ascii="ＭＳ 明朝" w:eastAsia="ＭＳ 明朝" w:hAnsi="ＭＳ 明朝" w:hint="eastAsia"/>
          <w:sz w:val="24"/>
          <w:szCs w:val="24"/>
        </w:rPr>
        <w:t>を目指していく</w:t>
      </w:r>
      <w:r w:rsidR="00B57F89">
        <w:rPr>
          <w:rFonts w:ascii="ＭＳ 明朝" w:eastAsia="ＭＳ 明朝" w:hAnsi="ＭＳ 明朝" w:hint="eastAsia"/>
          <w:sz w:val="24"/>
          <w:szCs w:val="24"/>
        </w:rPr>
        <w:t>とともに、</w:t>
      </w:r>
      <w:r w:rsidR="00B757F7" w:rsidRPr="00952D32">
        <w:rPr>
          <w:rFonts w:ascii="ＭＳ 明朝" w:eastAsia="ＭＳ 明朝" w:hAnsi="ＭＳ 明朝" w:hint="eastAsia"/>
          <w:sz w:val="24"/>
          <w:szCs w:val="24"/>
        </w:rPr>
        <w:t>家族との面談やニーズに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配慮し</w:t>
      </w:r>
      <w:r w:rsidR="00B757F7" w:rsidRPr="00952D32">
        <w:rPr>
          <w:rFonts w:ascii="ＭＳ 明朝" w:eastAsia="ＭＳ 明朝" w:hAnsi="ＭＳ 明朝" w:hint="eastAsia"/>
          <w:sz w:val="24"/>
          <w:szCs w:val="24"/>
        </w:rPr>
        <w:t>、</w:t>
      </w:r>
      <w:r w:rsidR="00B57F89">
        <w:rPr>
          <w:rFonts w:ascii="ＭＳ 明朝" w:eastAsia="ＭＳ 明朝" w:hAnsi="ＭＳ 明朝" w:hint="eastAsia"/>
          <w:sz w:val="24"/>
          <w:szCs w:val="24"/>
        </w:rPr>
        <w:t>状況に合わせて</w:t>
      </w:r>
      <w:r w:rsidR="00347E98" w:rsidRPr="00952D32">
        <w:rPr>
          <w:rFonts w:ascii="ＭＳ 明朝" w:eastAsia="ＭＳ 明朝" w:hAnsi="ＭＳ 明朝" w:hint="eastAsia"/>
          <w:sz w:val="24"/>
          <w:szCs w:val="24"/>
        </w:rPr>
        <w:t>個別対応</w:t>
      </w:r>
      <w:r w:rsidR="00DA6FD0" w:rsidRPr="00952D32">
        <w:rPr>
          <w:rFonts w:ascii="ＭＳ 明朝" w:eastAsia="ＭＳ 明朝" w:hAnsi="ＭＳ 明朝" w:hint="eastAsia"/>
          <w:sz w:val="24"/>
          <w:szCs w:val="24"/>
        </w:rPr>
        <w:t>等を</w:t>
      </w:r>
      <w:r w:rsidR="00347E98" w:rsidRPr="00952D32">
        <w:rPr>
          <w:rFonts w:ascii="ＭＳ 明朝" w:eastAsia="ＭＳ 明朝" w:hAnsi="ＭＳ 明朝" w:hint="eastAsia"/>
          <w:sz w:val="24"/>
          <w:szCs w:val="24"/>
        </w:rPr>
        <w:t>行</w:t>
      </w:r>
      <w:r w:rsidR="006C1625" w:rsidRPr="00952D32">
        <w:rPr>
          <w:rFonts w:ascii="ＭＳ 明朝" w:eastAsia="ＭＳ 明朝" w:hAnsi="ＭＳ 明朝" w:hint="eastAsia"/>
          <w:sz w:val="24"/>
          <w:szCs w:val="24"/>
        </w:rPr>
        <w:t>っていく。</w:t>
      </w:r>
      <w:r w:rsidR="00347E98" w:rsidRPr="00952D32">
        <w:rPr>
          <w:rFonts w:ascii="ＭＳ 明朝" w:eastAsia="ＭＳ 明朝" w:hAnsi="ＭＳ 明朝" w:hint="eastAsia"/>
          <w:sz w:val="24"/>
          <w:szCs w:val="24"/>
        </w:rPr>
        <w:t>また外出（外食）の方法など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も検討を行う。</w:t>
      </w:r>
    </w:p>
    <w:p w:rsidR="00E97E84" w:rsidRPr="00952D32" w:rsidRDefault="00570D16" w:rsidP="008924A2">
      <w:pPr>
        <w:spacing w:line="0" w:lineRule="atLeast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952D32">
        <w:rPr>
          <w:rFonts w:ascii="ＭＳ 明朝" w:eastAsia="ＭＳ 明朝" w:hAnsi="ＭＳ 明朝" w:hint="eastAsia"/>
          <w:sz w:val="24"/>
          <w:szCs w:val="24"/>
        </w:rPr>
        <w:t>今後のホームどんぐりの利用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ニーズを把握し、移転計画について検討をすすめ</w:t>
      </w:r>
      <w:r w:rsidR="00DA6FD0" w:rsidRPr="00952D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る。</w:t>
      </w:r>
    </w:p>
    <w:p w:rsidR="00E97E84" w:rsidRPr="00952D32" w:rsidRDefault="00E97E84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E97E84" w:rsidRPr="00952D32" w:rsidSect="00D320BE">
      <w:pgSz w:w="11906" w:h="16838"/>
      <w:pgMar w:top="1134" w:right="1134" w:bottom="851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5C" w:rsidRDefault="0036645C" w:rsidP="0036645C">
      <w:r>
        <w:separator/>
      </w:r>
    </w:p>
  </w:endnote>
  <w:endnote w:type="continuationSeparator" w:id="0">
    <w:p w:rsidR="0036645C" w:rsidRDefault="0036645C" w:rsidP="0036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5C" w:rsidRDefault="0036645C" w:rsidP="0036645C">
      <w:r>
        <w:separator/>
      </w:r>
    </w:p>
  </w:footnote>
  <w:footnote w:type="continuationSeparator" w:id="0">
    <w:p w:rsidR="0036645C" w:rsidRDefault="0036645C" w:rsidP="0036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78D"/>
    <w:multiLevelType w:val="multilevel"/>
    <w:tmpl w:val="178E478D"/>
    <w:lvl w:ilvl="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D86D83"/>
    <w:multiLevelType w:val="multilevel"/>
    <w:tmpl w:val="34D86D83"/>
    <w:lvl w:ilvl="0">
      <w:start w:val="1"/>
      <w:numFmt w:val="aiueoFullWidth"/>
      <w:lvlText w:val="%1）"/>
      <w:lvlJc w:val="left"/>
      <w:pPr>
        <w:ind w:left="171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91" w:hanging="420"/>
      </w:pPr>
    </w:lvl>
    <w:lvl w:ilvl="2" w:tentative="1">
      <w:start w:val="1"/>
      <w:numFmt w:val="decimalEnclosedCircle"/>
      <w:lvlText w:val="%3"/>
      <w:lvlJc w:val="left"/>
      <w:pPr>
        <w:ind w:left="2111" w:hanging="420"/>
      </w:pPr>
    </w:lvl>
    <w:lvl w:ilvl="3" w:tentative="1">
      <w:start w:val="1"/>
      <w:numFmt w:val="decimal"/>
      <w:lvlText w:val="%4."/>
      <w:lvlJc w:val="left"/>
      <w:pPr>
        <w:ind w:left="2531" w:hanging="420"/>
      </w:pPr>
    </w:lvl>
    <w:lvl w:ilvl="4" w:tentative="1">
      <w:start w:val="1"/>
      <w:numFmt w:val="aiueoFullWidth"/>
      <w:lvlText w:val="(%5)"/>
      <w:lvlJc w:val="left"/>
      <w:pPr>
        <w:ind w:left="2951" w:hanging="420"/>
      </w:pPr>
    </w:lvl>
    <w:lvl w:ilvl="5" w:tentative="1">
      <w:start w:val="1"/>
      <w:numFmt w:val="decimalEnclosedCircle"/>
      <w:lvlText w:val="%6"/>
      <w:lvlJc w:val="left"/>
      <w:pPr>
        <w:ind w:left="3371" w:hanging="420"/>
      </w:pPr>
    </w:lvl>
    <w:lvl w:ilvl="6" w:tentative="1">
      <w:start w:val="1"/>
      <w:numFmt w:val="decimal"/>
      <w:lvlText w:val="%7."/>
      <w:lvlJc w:val="left"/>
      <w:pPr>
        <w:ind w:left="3791" w:hanging="420"/>
      </w:pPr>
    </w:lvl>
    <w:lvl w:ilvl="7" w:tentative="1">
      <w:start w:val="1"/>
      <w:numFmt w:val="aiueoFullWidth"/>
      <w:lvlText w:val="(%8)"/>
      <w:lvlJc w:val="left"/>
      <w:pPr>
        <w:ind w:left="4211" w:hanging="420"/>
      </w:pPr>
    </w:lvl>
    <w:lvl w:ilvl="8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48023AD6"/>
    <w:multiLevelType w:val="multilevel"/>
    <w:tmpl w:val="48023AD6"/>
    <w:lvl w:ilvl="0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6DE36130"/>
    <w:multiLevelType w:val="hybridMultilevel"/>
    <w:tmpl w:val="4C3E4E4A"/>
    <w:lvl w:ilvl="0" w:tplc="A6DE108C">
      <w:start w:val="1"/>
      <w:numFmt w:val="decimal"/>
      <w:lvlText w:val="%1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64D2E36"/>
    <w:multiLevelType w:val="multilevel"/>
    <w:tmpl w:val="764D2E36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84"/>
    <w:rsid w:val="00022D51"/>
    <w:rsid w:val="00032865"/>
    <w:rsid w:val="00041B9E"/>
    <w:rsid w:val="00077453"/>
    <w:rsid w:val="001167B3"/>
    <w:rsid w:val="00126398"/>
    <w:rsid w:val="00154B4D"/>
    <w:rsid w:val="001C12FC"/>
    <w:rsid w:val="001C7E3C"/>
    <w:rsid w:val="001D009D"/>
    <w:rsid w:val="001D4B51"/>
    <w:rsid w:val="00210FAE"/>
    <w:rsid w:val="002914F4"/>
    <w:rsid w:val="002F4D9A"/>
    <w:rsid w:val="00347E98"/>
    <w:rsid w:val="0036645C"/>
    <w:rsid w:val="00431D4D"/>
    <w:rsid w:val="004659E3"/>
    <w:rsid w:val="004D5201"/>
    <w:rsid w:val="0051671A"/>
    <w:rsid w:val="00556F7D"/>
    <w:rsid w:val="00570D16"/>
    <w:rsid w:val="00576CC8"/>
    <w:rsid w:val="005B3334"/>
    <w:rsid w:val="005E7046"/>
    <w:rsid w:val="006239B9"/>
    <w:rsid w:val="00624FFC"/>
    <w:rsid w:val="00630851"/>
    <w:rsid w:val="00631F6E"/>
    <w:rsid w:val="006A03AE"/>
    <w:rsid w:val="006C1625"/>
    <w:rsid w:val="00704C58"/>
    <w:rsid w:val="0073745D"/>
    <w:rsid w:val="00791129"/>
    <w:rsid w:val="007A1872"/>
    <w:rsid w:val="007B58FB"/>
    <w:rsid w:val="00805578"/>
    <w:rsid w:val="00841CE9"/>
    <w:rsid w:val="0084703D"/>
    <w:rsid w:val="0087311B"/>
    <w:rsid w:val="008924A2"/>
    <w:rsid w:val="00935D11"/>
    <w:rsid w:val="00952D32"/>
    <w:rsid w:val="00956B6B"/>
    <w:rsid w:val="00973AB2"/>
    <w:rsid w:val="009963F3"/>
    <w:rsid w:val="009A65F6"/>
    <w:rsid w:val="009E1A3F"/>
    <w:rsid w:val="00A0203D"/>
    <w:rsid w:val="00A27B49"/>
    <w:rsid w:val="00A34738"/>
    <w:rsid w:val="00A722F8"/>
    <w:rsid w:val="00A84FD1"/>
    <w:rsid w:val="00A8658B"/>
    <w:rsid w:val="00AC5098"/>
    <w:rsid w:val="00AE1140"/>
    <w:rsid w:val="00B57F89"/>
    <w:rsid w:val="00B757F7"/>
    <w:rsid w:val="00BC4A7C"/>
    <w:rsid w:val="00BC7F32"/>
    <w:rsid w:val="00BE10C4"/>
    <w:rsid w:val="00C4620B"/>
    <w:rsid w:val="00C62BCE"/>
    <w:rsid w:val="00C779BC"/>
    <w:rsid w:val="00C97BF4"/>
    <w:rsid w:val="00CC6DB6"/>
    <w:rsid w:val="00CD2EF3"/>
    <w:rsid w:val="00D3157A"/>
    <w:rsid w:val="00D320BE"/>
    <w:rsid w:val="00D87331"/>
    <w:rsid w:val="00DA6FD0"/>
    <w:rsid w:val="00DC3247"/>
    <w:rsid w:val="00DD3F38"/>
    <w:rsid w:val="00E35EC8"/>
    <w:rsid w:val="00E5700D"/>
    <w:rsid w:val="00E97E84"/>
    <w:rsid w:val="00EF13C3"/>
    <w:rsid w:val="00F128E6"/>
    <w:rsid w:val="00F4135D"/>
    <w:rsid w:val="00F83260"/>
    <w:rsid w:val="00FB757D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05DC93DF-A092-4003-BDF9-D7ECD518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link w:val="a7"/>
    <w:rPr>
      <w:rFonts w:ascii="游ゴシック Light" w:eastAsia="游ゴシック Light" w:hAnsi="游ゴシック Light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a7">
    <w:name w:val="吹き出し (文字)"/>
    <w:link w:val="CharChar"/>
    <w:semiHidden/>
    <w:rPr>
      <w:rFonts w:ascii="游ゴシック Light" w:eastAsia="游ゴシック Light" w:hAnsi="游ゴシック Light"/>
      <w:sz w:val="18"/>
      <w:szCs w:val="18"/>
    </w:rPr>
  </w:style>
  <w:style w:type="paragraph" w:styleId="a8">
    <w:name w:val="List Paragraph"/>
    <w:basedOn w:val="a"/>
    <w:uiPriority w:val="34"/>
    <w:qFormat/>
    <w:rsid w:val="00CC6DB6"/>
    <w:pPr>
      <w:ind w:leftChars="400" w:left="840"/>
    </w:pPr>
  </w:style>
  <w:style w:type="paragraph" w:styleId="a9">
    <w:name w:val="Balloon Text"/>
    <w:basedOn w:val="a"/>
    <w:link w:val="10"/>
    <w:uiPriority w:val="99"/>
    <w:semiHidden/>
    <w:unhideWhenUsed/>
    <w:rsid w:val="00A2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9"/>
    <w:uiPriority w:val="99"/>
    <w:semiHidden/>
    <w:rsid w:val="00A27B4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6348D-A2AE-4F72-A51C-1A6904FE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法人事業報告</vt:lpstr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法人事業報告</dc:title>
  <dc:creator>生活介護 PC</dc:creator>
  <cp:lastModifiedBy>PC 生活介護</cp:lastModifiedBy>
  <cp:revision>2</cp:revision>
  <cp:lastPrinted>2019-05-27T05:28:00Z</cp:lastPrinted>
  <dcterms:created xsi:type="dcterms:W3CDTF">2019-07-04T04:56:00Z</dcterms:created>
  <dcterms:modified xsi:type="dcterms:W3CDTF">2019-07-04T04:56:00Z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