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E5" w:rsidRPr="003611E5" w:rsidRDefault="003611E5" w:rsidP="003611E5">
      <w:pPr>
        <w:overflowPunct w:val="0"/>
        <w:jc w:val="center"/>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 w:val="24"/>
          <w:szCs w:val="24"/>
        </w:rPr>
        <w:t>社会福祉法人仙台市障害者福祉協会定款</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第１章　総則</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（目的）</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3611E5" w:rsidRPr="003611E5" w:rsidRDefault="003611E5" w:rsidP="003611E5">
      <w:pPr>
        <w:overflowPunct w:val="0"/>
        <w:ind w:left="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（１）第二種社会福祉事業</w:t>
      </w:r>
    </w:p>
    <w:p w:rsidR="003611E5" w:rsidRPr="003611E5" w:rsidRDefault="003611E5" w:rsidP="003611E5">
      <w:pPr>
        <w:overflowPunct w:val="0"/>
        <w:ind w:left="222"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（イ）障害福祉サービス事業の経営</w:t>
      </w:r>
    </w:p>
    <w:p w:rsidR="003611E5" w:rsidRPr="003611E5" w:rsidRDefault="003611E5" w:rsidP="003611E5">
      <w:pPr>
        <w:overflowPunct w:val="0"/>
        <w:ind w:left="222"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（ロ）相談支援事業の経営</w:t>
      </w:r>
    </w:p>
    <w:p w:rsidR="003611E5" w:rsidRPr="003611E5" w:rsidRDefault="003611E5" w:rsidP="003611E5">
      <w:pPr>
        <w:overflowPunct w:val="0"/>
        <w:ind w:left="222"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（ハ）身体障害者福祉センターの経営</w:t>
      </w:r>
    </w:p>
    <w:p w:rsidR="003611E5" w:rsidRPr="003611E5" w:rsidRDefault="003611E5" w:rsidP="003611E5">
      <w:pPr>
        <w:overflowPunct w:val="0"/>
        <w:ind w:left="222"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（ニ）老人居宅介護等事業の経営</w:t>
      </w:r>
    </w:p>
    <w:p w:rsidR="003611E5" w:rsidRPr="003611E5" w:rsidRDefault="003611E5" w:rsidP="003611E5">
      <w:pPr>
        <w:overflowPunct w:val="0"/>
        <w:ind w:firstLine="564"/>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（名称）</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第２条　この法人は、社会福祉法人仙台市障害者福祉協会という。</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（経営の原則）</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この法人は、地域社会に貢献する取組として、障害者の地域生活を支援するため、無料又は低額な料金で福祉サービスを積極的に提供するものとする。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（事務所の所在地）</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第４条　この法人の事務所を宮城県仙台市青葉区五橋２丁目１２番２号　仙台市福祉プラザ内に置く。</w:t>
      </w:r>
      <w:r w:rsidRPr="003611E5">
        <w:rPr>
          <w:rFonts w:ascii="Times New Roman" w:hAnsi="Times New Roman" w:cs="Times New Roman"/>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第２章　評議員</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（評議員の定数）</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第５条　この法人に評議員１０名以上２０名以内を置く。</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（評議員の選任及び解任）</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第６条　この法人に評議員選任・解任委員会を置き、評議員の選任及び解任は、評議員選任・解任委員会において行う。</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lastRenderedPageBreak/>
        <w:t>２　評議員選任・解任委員会は、監事１名、事務局職員１名、外部委員１名の合計３名で構成する。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選任候補者の推薦及び解任の提案は、理事会が行う。評議員選任・解任委員会の運営についての細則は、理事会において定める。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４　選任候補者の推薦及び解任の提案を行う場合には、当該者が評議員として適任及び不適任と判断した理由を委員に説明しなければならない。</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５　評議員選任・解任委員会の決議は、委員の過半数が出席し、その過半数をもって行う。ただし、外部委員が出席し、かつ、外部委員が賛成することを要する。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（評議員の任期）</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第７条　評議員の任期は、選任後６年以内に終了する会計年度のうち最終のものに関する定時評議員会の終結の時までとし、再任を妨げない。</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任期の満了前に退任した評議員の補欠として選任された評議員の任期は、退任した評議員の任期の満了する時までとする。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評議員は、第５条に定める定数に足りなくなるときは、任期の満了又は辞任により退任した後も、新たに選任された者が就任するまで、なお評議員としての権利義務を有する。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（評議員の報酬等）</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第８条　評議員に対して、各年度の総額が６０万円を超えない範囲内で、評議員会において別に定める報酬等の支給の基準に従って算定した額を、報酬として支給することができる。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評議員には、別に定めるとおり、費用を弁償することができる。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第３章　評議員会</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（構成）</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第９条　評議員会は、全ての評議員をもって構成する。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（権限）</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第１０条　評議員会は、次の事項について決議する。</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（１）理事及び監事の選任又は解任</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（２）理事及び監事の報酬等の額</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（３）理事及び監事並びに評議員に対する報酬等の支給の基準</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（４）計算書類（貸借対照表及び収支計算書）</w:t>
      </w:r>
      <w:r w:rsidRPr="003611E5">
        <w:rPr>
          <w:rFonts w:ascii="ＭＳ 明朝" w:hAnsi="Times New Roman" w:cs="ＭＳ 明朝" w:hint="eastAsia"/>
          <w:color w:val="0070C0"/>
          <w:kern w:val="0"/>
          <w:szCs w:val="21"/>
        </w:rPr>
        <w:t>及び財産目録</w:t>
      </w:r>
      <w:r w:rsidRPr="003611E5">
        <w:rPr>
          <w:rFonts w:ascii="ＭＳ 明朝" w:hAnsi="Times New Roman" w:cs="ＭＳ 明朝" w:hint="eastAsia"/>
          <w:color w:val="000000"/>
          <w:kern w:val="0"/>
          <w:szCs w:val="21"/>
        </w:rPr>
        <w:t>の承認</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（５）定款の変更</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（６）残余財産の処分</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（７）基本財産の処分</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（８）社会福祉充実計画の承認</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（９）その他評議員会で決議するものとして法令又はこの定款で定められた事項</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（開催）</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第１１条　評議員会は、定時評議員会として毎会計年度終了後３ヶ月以内に開催するほか、必要がある場合に開催する。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（招集）</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第１２条　評議員会は、法令に別段の定めがある場合を除き、理事会の決議に基づき会長が招集する。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評議員は、会長に対し、評議員会の目的である事項及び招集の理由を示して、評議員会の招集を請求することができる。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（議長）</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第１３条　評議員会に議長を置き、議長はその都度評議員の互選により選出する。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Times New Roman" w:hAnsi="Times New Roman" w:cs="Times New Roman"/>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（決議）</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第１４条　評議員会の決議は、決議について特別の利害関係を有する評議員を除く評議員の過半数が出席し、その過半数をもって行う。</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前項の規定にかかわらず、次の決議は、決議について特別の利害関係を有する評議員を除く評議員の３分の２以上に当たる多数をもって行わなければならない。</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（１）監事の解任</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（２）定款の変更</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（３）その他法令で定められた事項</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理事又は監事を選任する議案を決議するに際しては、各候補者ごとに第１項の決議を行わなければならない。理事又は監事の候補者の合計数が第</w:t>
      </w:r>
      <w:r w:rsidRPr="003611E5">
        <w:rPr>
          <w:rFonts w:ascii="ＭＳ 明朝" w:hAnsi="Times New Roman" w:cs="ＭＳ 明朝" w:hint="eastAsia"/>
          <w:color w:val="0070C0"/>
          <w:kern w:val="0"/>
          <w:szCs w:val="21"/>
        </w:rPr>
        <w:t>１６</w:t>
      </w:r>
      <w:r w:rsidRPr="003611E5">
        <w:rPr>
          <w:rFonts w:ascii="ＭＳ 明朝" w:hAnsi="Times New Roman" w:cs="ＭＳ 明朝" w:hint="eastAsia"/>
          <w:color w:val="000000"/>
          <w:kern w:val="0"/>
          <w:szCs w:val="21"/>
        </w:rPr>
        <w:t>条に定める定数を上回る場合には、過半数の賛成を得た候補者の中から得票数の多い順に定数の枠に達するまでの者を選任することとする。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（議事録）</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第１５条　評議員会の議事については、法令で定めるところにより、議事録を作成する。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議長及び会議に出席した評議員のうちから選出された議事録署名人２名は、前項の議事録に記名押印する。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第４章　役員及び職員</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（役員の定数）</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第１６条　この法人には、次の役員を置く。</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（１）理事</w:t>
      </w:r>
      <w:r w:rsidRPr="003611E5">
        <w:rPr>
          <w:rFonts w:ascii="ＭＳ 明朝" w:hAnsi="ＭＳ 明朝" w:cs="ＭＳ 明朝"/>
          <w:color w:val="000000"/>
          <w:kern w:val="0"/>
          <w:szCs w:val="21"/>
        </w:rPr>
        <w:t xml:space="preserve"> </w:t>
      </w:r>
      <w:r w:rsidRPr="003611E5">
        <w:rPr>
          <w:rFonts w:ascii="ＭＳ 明朝" w:hAnsi="Times New Roman" w:cs="ＭＳ 明朝" w:hint="eastAsia"/>
          <w:color w:val="000000"/>
          <w:kern w:val="0"/>
          <w:szCs w:val="21"/>
        </w:rPr>
        <w:t>６名以上９名以内</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lastRenderedPageBreak/>
        <w:t>（２）監事</w:t>
      </w:r>
      <w:r w:rsidRPr="003611E5">
        <w:rPr>
          <w:rFonts w:ascii="ＭＳ 明朝" w:hAnsi="ＭＳ 明朝" w:cs="ＭＳ 明朝"/>
          <w:color w:val="000000"/>
          <w:kern w:val="0"/>
          <w:szCs w:val="21"/>
        </w:rPr>
        <w:t xml:space="preserve"> </w:t>
      </w:r>
      <w:r w:rsidRPr="003611E5">
        <w:rPr>
          <w:rFonts w:ascii="ＭＳ 明朝" w:hAnsi="Times New Roman" w:cs="ＭＳ 明朝" w:hint="eastAsia"/>
          <w:color w:val="000000"/>
          <w:kern w:val="0"/>
          <w:szCs w:val="21"/>
        </w:rPr>
        <w:t>３名以内</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理事のうち１名を会長、２名を副会長、１名を常務理事とする。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前項の会長をもって社会福祉法の理事長とし、常務理事をもって同法第４５条の１６第２項第２号の業務執行理事とする。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（役員の選任）</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第１７条　理事及び監事は、評議員会の決議によって選任する。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会長、副会長及び常務理事は、理事会の決議によって理事の中から選定する。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（理事の職務及び権限）</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第１８条　理事は、理事会を構成し、法令及びこの定款で定めるところにより、職務を執行する。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会長は、法令及びこの定款で定めるところにより、この法人を代表し、その業務を執行し、常務理事は、理事会において別に定めるところにより、この法人の業務を分担執行する。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会長及び常務理事は、毎会計年度に４月を超える間隔で２回以上、自己の職務の執行の状況を理事会に報告しなければならない。</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（監事の職務及び権限）</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第１９条　監事は、理事の職務の執行を監査し、法令で定めるところにより、監査報告を作成する。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監事は、いつでも、理事及び職員に対して事業の報告を求め、この法人の業務及び財産の状況の調査をすることができる。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（役員の任期）</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第２０条　理事又は監事の任期は、選任後２年以内に終了する会計年度のうち最終のものに関する定時評議員会の終結の時までとし、再任を妨げない。</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補欠として選任された理事又は監事の任期は、前任者の任期の満了する時までとする。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理事又は監事は、第１６条に定める定数に足りなくなるときは、任期の満了又は辞任により退任した後も、新たに選任された者が就任するまで、なお理事又は監事としての権利義務を有する。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（役員の解任）</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第２１条　理事又は監事が、次のいずれかに該当するときは、評議員会の決議によって解任することができる。</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（１）職務上の義務に違反し、又は職務を怠ったとき。</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（２）心身の故障のため、職務の執行に支障があり、又はこれに堪えないとき。</w:t>
      </w:r>
    </w:p>
    <w:p w:rsidR="003611E5" w:rsidRPr="003611E5" w:rsidRDefault="003611E5" w:rsidP="003611E5">
      <w:pPr>
        <w:overflowPunct w:val="0"/>
        <w:ind w:firstLine="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（役員の報酬等）</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第２２条　理事及び監事に対して、評議員会において別に定める総額の範囲内で、評議員</w:t>
      </w:r>
      <w:r w:rsidRPr="003611E5">
        <w:rPr>
          <w:rFonts w:ascii="ＭＳ 明朝" w:hAnsi="Times New Roman" w:cs="ＭＳ 明朝" w:hint="eastAsia"/>
          <w:color w:val="000000"/>
          <w:kern w:val="0"/>
          <w:szCs w:val="21"/>
        </w:rPr>
        <w:lastRenderedPageBreak/>
        <w:t>会において別に定める報酬等の支給の基準に従って算定した額を、報酬として支給することができる。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理事及び監事には、別に定めるとおり、費用を弁償することができる。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（顧問及び参与）</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第２３条　この法人に顧問及び参与若干名を置く。</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顧問及び参与は、理事会の同意を得て会長が委嘱する。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顧問は、この法人の業務について会長の諮問に答え又は意見を具申する。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４　参与は、会長の要請により、この法人の業務に参与する。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５　参与は、会長が必要と認めるときは、理事会に出席し意見を述べることができる。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６　顧問及び参与の任期については、役員の任期に準ずる。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（職員）</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第２４条　この法人に、職員を置く。</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この法人の設置経営する施設の長他の重要な職員（以下「施設長等」という。）は、理事会において、選任及び解任する。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施設長等以外の職員は、会長が任免する。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第５章　会員</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（会員）</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第２５条　この法人に会員を置く。</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会員は、この法人の目的に賛同し、目的達成のため必要な援助を行うものとする。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会員に関する規程は、別に定める。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第６章　理事会</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（構成）</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第２６条　理事会は、全ての理事をもって構成する。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（議長）</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第２７条　理事会に議長を置き、議長はその都度理事の互選により選出する。</w:t>
      </w:r>
      <w:r w:rsidRPr="003611E5">
        <w:rPr>
          <w:rFonts w:ascii="Times New Roman" w:hAnsi="Times New Roman" w:cs="Times New Roman"/>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（権限）</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第２８条　理事会は、次の職務を行う。ただし、日常の業務として理事会が定めるものについては会長が専決し、これを理事会に報告する。</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（１）この法人の業務執行の決定</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（２）理事の職務の執行の監督</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（３）会長、副会長及び常務理事の選定及び解職</w:t>
      </w:r>
    </w:p>
    <w:p w:rsidR="003611E5" w:rsidRPr="003611E5" w:rsidRDefault="003611E5" w:rsidP="003611E5">
      <w:pPr>
        <w:overflowPunct w:val="0"/>
        <w:ind w:firstLine="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lastRenderedPageBreak/>
        <w:t>（招集）</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第２９条　理事会は、会長が招集する。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会長が欠けたとき又は会長に事故があるときは、各理事が理事会を招集する。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（決議）</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第３０条　理事会の決議は、決議について特別の利害関係を有する理事を除く理事の過半数が出席し、その過半数をもって行う。</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（議事録）</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第３１条　理事会の議事については、法令で定めるところにより、議事録を作成する。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当該理事会に出席した会長及び監事は、前項の議事録に記名押印する。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第７章　資産及び会計</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（資産の区分）</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第３２条　この法人の資産は、これを分けて基本財産、その他財産、公益事業用財産及び収益事業用財産の四種とする。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基本財産は、次の各号に掲げる財産をもって構成する。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定期預金　１，０００万円</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その他財産は、基本財産、公益事業用財産及び収益事業用財産以外の財産とする。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４　公益事業用財産及び収益事業用財産は、第４０条に掲げる公益を目的とする事業及び第４１条に掲げる収益を目的とする事業の用に供する財産とする。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５　基本財産に指定されて寄附された金品は、速やかに第２項に掲げるため、必要な手続をとらなければならない。</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（基本財産の処分）</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第３３条　基本財産を処分し、又は担保に供しようとするときは、理事会及び評議員会の承認を得て、仙台市長の承認を得なければならない。ただし、次の各号に掲げる場合には、仙台市長の承認は必要としない。</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（１）独立行政法人福祉医療機構に対して基本財産を担保に供する場合</w:t>
      </w:r>
    </w:p>
    <w:p w:rsidR="003611E5" w:rsidRPr="003611E5" w:rsidRDefault="003611E5" w:rsidP="003611E5">
      <w:pPr>
        <w:overflowPunct w:val="0"/>
        <w:ind w:left="666" w:hanging="444"/>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3611E5" w:rsidRPr="003611E5" w:rsidRDefault="003611E5" w:rsidP="003611E5">
      <w:pPr>
        <w:overflowPunct w:val="0"/>
        <w:ind w:left="672" w:hanging="452"/>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（資産の管理）</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lastRenderedPageBreak/>
        <w:t>第３４条　この法人の資産は、理事会の定める方法により、会長が管理する。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資産のうち現金は、確実な金融機関に預け入れ、確実な信託会社に信託し、又は確実な有価証券に換えて、保管する。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前項の規定にかかわらず、基本財産以外の資産の現金の場合については、理事会の議決を経て、株式に換えて保管することができる。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（事業計画及び収支予算）</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第３５条　この法人の事業計画書</w:t>
      </w:r>
      <w:r w:rsidRPr="003611E5">
        <w:rPr>
          <w:rFonts w:ascii="ＭＳ 明朝" w:hAnsi="Times New Roman" w:cs="ＭＳ 明朝" w:hint="eastAsia"/>
          <w:color w:val="0070C0"/>
          <w:kern w:val="0"/>
          <w:szCs w:val="21"/>
        </w:rPr>
        <w:t>及び</w:t>
      </w:r>
      <w:r w:rsidRPr="003611E5">
        <w:rPr>
          <w:rFonts w:ascii="ＭＳ 明朝" w:hAnsi="Times New Roman" w:cs="ＭＳ 明朝" w:hint="eastAsia"/>
          <w:color w:val="000000"/>
          <w:kern w:val="0"/>
          <w:szCs w:val="21"/>
        </w:rPr>
        <w:t>収支予算書については、毎会計年度開始の日の前日までに、会長が作成し、理事会の承認を受けなければならない。これを変更する場合も、同様とする。</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前項の書類については、主たる事務所に、当該事業年度が終了するまでの間備え置き、一般の閲覧に供するものとする。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（事業報告及び決算）</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第３６条　この法人の事業報告及び決算については、毎会計年度終了後、会長が次の書類を作成し、監事の監査を受けた上で、理事会の承認を受けなければならない。</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（１）事業報告</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（２）事業報告の附属明細書</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（３）貸借対照表</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（４）収支計算書（資金収支計算書及び事業活動計算書）</w:t>
      </w:r>
    </w:p>
    <w:p w:rsidR="003611E5" w:rsidRPr="003611E5" w:rsidRDefault="003611E5" w:rsidP="003611E5">
      <w:pPr>
        <w:overflowPunct w:val="0"/>
        <w:ind w:left="886" w:hanging="666"/>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（５）貸借対照表及び収支計算書（資金収支計算書及び事業活動計算書）の附属明細書</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（６）財産目録</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前項の承認を受けた書類のうち、第１号、第３号、第４号</w:t>
      </w:r>
      <w:r w:rsidRPr="003611E5">
        <w:rPr>
          <w:rFonts w:ascii="ＭＳ 明朝" w:hAnsi="Times New Roman" w:cs="ＭＳ 明朝" w:hint="eastAsia"/>
          <w:color w:val="0070C0"/>
          <w:kern w:val="0"/>
          <w:szCs w:val="21"/>
        </w:rPr>
        <w:t>及び第６号</w:t>
      </w:r>
      <w:r w:rsidRPr="003611E5">
        <w:rPr>
          <w:rFonts w:ascii="ＭＳ 明朝" w:hAnsi="Times New Roman" w:cs="ＭＳ 明朝" w:hint="eastAsia"/>
          <w:color w:val="000000"/>
          <w:kern w:val="0"/>
          <w:szCs w:val="21"/>
        </w:rPr>
        <w:t>の書類については、定時評議員会に提出し、第１号の書類についてはその内容を報告し、その他の書類については、承認を受けなければならない。</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　第１項の書類のほか、次の書類を主たる事務所に５年間備え置き、一般の閲覧に供するとともに、定款を主たる事務所に備え置き、一般の閲覧に供するものとする。</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（１）監査報告</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（２）理事及び監事並びに評議員の名簿</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（３）理事及び監事並びに評議員の報酬等の支給の基準を記載した書類</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（４）事業の概要等を記載した書類</w:t>
      </w:r>
    </w:p>
    <w:p w:rsidR="003611E5" w:rsidRPr="003611E5" w:rsidRDefault="003611E5" w:rsidP="003611E5">
      <w:pPr>
        <w:overflowPunct w:val="0"/>
        <w:ind w:firstLine="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（会計年度）</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第３７条　この法人の会計年度は、毎年４月１日に始まり、翌年３月</w:t>
      </w:r>
      <w:r w:rsidRPr="003611E5">
        <w:rPr>
          <w:rFonts w:ascii="Times New Roman" w:hAnsi="Times New Roman" w:cs="Times New Roman"/>
          <w:color w:val="000000"/>
          <w:kern w:val="0"/>
          <w:szCs w:val="21"/>
        </w:rPr>
        <w:t>31</w:t>
      </w:r>
      <w:r w:rsidRPr="003611E5">
        <w:rPr>
          <w:rFonts w:ascii="ＭＳ 明朝" w:hAnsi="Times New Roman" w:cs="ＭＳ 明朝" w:hint="eastAsia"/>
          <w:color w:val="000000"/>
          <w:kern w:val="0"/>
          <w:szCs w:val="21"/>
        </w:rPr>
        <w:t>日をもって終わる。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（会計処理の基準）</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第３８条　この法人の会計に関しては、法令等及びこの定款に定めのあるもののほか、理事会において定める経理規程により処理する。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lastRenderedPageBreak/>
        <w:t>（臨機の措置）</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第３９条</w:t>
      </w:r>
      <w:r w:rsidRPr="003611E5">
        <w:rPr>
          <w:rFonts w:ascii="ＭＳ 明朝" w:hAnsi="ＭＳ 明朝" w:cs="ＭＳ 明朝"/>
          <w:color w:val="000000"/>
          <w:kern w:val="0"/>
          <w:szCs w:val="21"/>
        </w:rPr>
        <w:t xml:space="preserve"> </w:t>
      </w:r>
      <w:r w:rsidRPr="003611E5">
        <w:rPr>
          <w:rFonts w:ascii="ＭＳ 明朝" w:hAnsi="Times New Roman" w:cs="ＭＳ 明朝" w:hint="eastAsia"/>
          <w:color w:val="000000"/>
          <w:kern w:val="0"/>
          <w:szCs w:val="21"/>
        </w:rPr>
        <w:t>予算をもって定めるもののほか、新たに義務の負担をし、又は権利の放棄をしようとするときは、理事総数の３分の２以上の同意がなければならない。</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第８章　公益を目的とする事業</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（種別）</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第４０条　この法人は、社会福祉法第２６条の規定により、利用者が、個人の尊厳を保持しつつ、自立した生活を地域社会において営むことができるよう支援することなどを目的として、次の事業を行う。</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（１）仙台市障害者社会参加推進事業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（２）仙台市身体障害者スポーツ振興事業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（３）仙台市ガイドへルパー派遣事業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（４）仙台市全身性障害者等指名制介護助成事業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（５）仙台市障害者相談員事業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（６）仙台市障害者就労支援センター運営管理事業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（７）知的障害者非常勤嘱託職員に対するジョブコーチ支援業務</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（８）リフト付自動車運行事業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（９）仙台市障害者親善国際交流事業</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（１０）障害者の自立と社会参加を促進するための福祉対策事業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（１１）都道府県及び政令指定都市の障害者団体等との連携のための関連事業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（１２）同行援護従業者養成研修事業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（１３）ジョブコーチによる障害者雇用促進事業</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前項の事業の運営に関する事項については、理事総数の３分の２以上の同意を得なければならない。</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第９章　収益を目的とする事業</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（種別）</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第４１条　この法人は、社会福祉法第２６条の規定により、次の事業を行う。</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ＭＳ 明朝" w:cs="ＭＳ 明朝"/>
          <w:color w:val="000000"/>
          <w:kern w:val="0"/>
          <w:szCs w:val="21"/>
        </w:rPr>
        <w:t xml:space="preserve"> </w:t>
      </w:r>
      <w:r w:rsidRPr="003611E5">
        <w:rPr>
          <w:rFonts w:ascii="ＭＳ 明朝" w:hAnsi="Times New Roman" w:cs="ＭＳ 明朝" w:hint="eastAsia"/>
          <w:color w:val="000000"/>
          <w:kern w:val="0"/>
          <w:szCs w:val="21"/>
        </w:rPr>
        <w:t>（１）公共施設内における自動販売機の設置運営事業</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前項の事業の運営に関する事項については、理事総数の３分の２以上の同意を得なければならない。</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（収益の処分）</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第４２条　前条の規定によって行う事業から生じた収益は、この法人の行う社会福祉事業又は公益事業（社会福祉法施行令（昭和３３年政令第１８５号）第１３条及び平成１４年厚生労働省告示第２８３号に掲げるものに限る。）に充てるものと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第１０章　解散</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（解散）</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第４３条　この法人は、社会福祉法第４６条第１項第１号及び第３号から第６号までの解散事由により解散する。</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（残余財産の帰属）</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第４４条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第１１章　定款の変更</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（定款の変更）</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第４５条</w:t>
      </w:r>
      <w:r w:rsidRPr="003611E5">
        <w:rPr>
          <w:rFonts w:ascii="ＭＳ 明朝" w:hAnsi="ＭＳ 明朝" w:cs="ＭＳ 明朝"/>
          <w:color w:val="000000"/>
          <w:kern w:val="0"/>
          <w:szCs w:val="21"/>
        </w:rPr>
        <w:t xml:space="preserve"> </w:t>
      </w:r>
      <w:r w:rsidRPr="003611E5">
        <w:rPr>
          <w:rFonts w:ascii="ＭＳ 明朝" w:hAnsi="Times New Roman" w:cs="ＭＳ 明朝" w:hint="eastAsia"/>
          <w:color w:val="000000"/>
          <w:kern w:val="0"/>
          <w:szCs w:val="21"/>
        </w:rPr>
        <w:t>この定款を変更しようとするときは、評議員会の決議を得て、仙台市長の認可（社会福祉法第４５条の３６第２項に規定する厚生労働省令で定める事項に係るものを除く。）を受けなければならない。</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前項の厚生労働省令で定める事項に係る定款の変更をしたときは、遅滞なくその旨を仙台市長に届け出なければならない。</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eastAsia="ＭＳ ゴシック" w:hAnsi="Times New Roman" w:cs="ＭＳ ゴシック" w:hint="eastAsia"/>
          <w:b/>
          <w:bCs/>
          <w:color w:val="000000"/>
          <w:kern w:val="0"/>
          <w:szCs w:val="21"/>
        </w:rPr>
        <w:t xml:space="preserve">　　　第１２章　公告の方法その他</w:t>
      </w:r>
      <w:r w:rsidRPr="003611E5">
        <w:rPr>
          <w:rFonts w:ascii="ＭＳ ゴシック" w:hAnsi="ＭＳ ゴシック" w:cs="ＭＳ ゴシック"/>
          <w:b/>
          <w:bCs/>
          <w:color w:val="000000"/>
          <w:kern w:val="0"/>
          <w:szCs w:val="21"/>
        </w:rPr>
        <w:t xml:space="preserve"> </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（公告の方法）</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第４６条　この法人の公告は、社会福祉法人仙台市障害者福祉協会の掲示場に掲示するとともに、官報、新聞又は電子公告に掲載して行う。</w:t>
      </w:r>
    </w:p>
    <w:p w:rsidR="003611E5" w:rsidRPr="003611E5" w:rsidRDefault="003611E5" w:rsidP="003611E5">
      <w:pPr>
        <w:overflowPunct w:val="0"/>
        <w:ind w:left="226" w:hanging="226"/>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（施行細則）</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第４７条</w:t>
      </w:r>
      <w:r w:rsidRPr="003611E5">
        <w:rPr>
          <w:rFonts w:ascii="ＭＳ 明朝" w:hAnsi="ＭＳ 明朝" w:cs="ＭＳ 明朝"/>
          <w:color w:val="000000"/>
          <w:kern w:val="0"/>
          <w:szCs w:val="21"/>
        </w:rPr>
        <w:t xml:space="preserve"> </w:t>
      </w:r>
      <w:r w:rsidRPr="003611E5">
        <w:rPr>
          <w:rFonts w:ascii="ＭＳ 明朝" w:hAnsi="Times New Roman" w:cs="ＭＳ 明朝" w:hint="eastAsia"/>
          <w:color w:val="000000"/>
          <w:kern w:val="0"/>
          <w:szCs w:val="21"/>
        </w:rPr>
        <w:t>この定款の施行についての細則は、理事会において定める。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ind w:firstLine="666"/>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附</w:t>
      </w:r>
      <w:r w:rsidRPr="003611E5">
        <w:rPr>
          <w:rFonts w:ascii="ＭＳ 明朝" w:hAnsi="ＭＳ 明朝" w:cs="ＭＳ 明朝"/>
          <w:color w:val="000000"/>
          <w:kern w:val="0"/>
          <w:szCs w:val="21"/>
        </w:rPr>
        <w:t xml:space="preserve"> </w:t>
      </w:r>
      <w:r w:rsidRPr="003611E5">
        <w:rPr>
          <w:rFonts w:ascii="ＭＳ 明朝" w:hAnsi="Times New Roman" w:cs="ＭＳ 明朝" w:hint="eastAsia"/>
          <w:color w:val="000000"/>
          <w:kern w:val="0"/>
          <w:szCs w:val="21"/>
        </w:rPr>
        <w:t>則</w:t>
      </w:r>
    </w:p>
    <w:p w:rsidR="003611E5" w:rsidRPr="003611E5" w:rsidRDefault="003611E5" w:rsidP="003611E5">
      <w:pPr>
        <w:overflowPunct w:val="0"/>
        <w:ind w:left="222" w:hanging="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１　この法人の設立当初の役員は、次のとおりとする。ただし、この法人の成立後遅滞なく、この定款に基づき、役員の選任を行うものとする。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会　長　　阿　部　一　彦</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理　事　　相　澤　新　弥</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我孫子　經　廣</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植　木　章　三</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狩　野　勝　幸</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橘　川　尚　文</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小　室　福　雄</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佐久間　　　武</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lastRenderedPageBreak/>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佐　野　陸　郎</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齋　藤　幹　夫</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高　橋　　　昭</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　　　高　橋　靖　祐</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松　本　克　之</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松　本　隆　一</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渡　部　　　格</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渡　邉　純　一</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監　事　　熊　谷　勇　一</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 xml:space="preserve">　　</w:t>
      </w: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櫻　井　克　俊</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Times New Roman" w:hAnsi="Times New Roman" w:cs="Times New Roman"/>
          <w:color w:val="000000"/>
          <w:kern w:val="0"/>
          <w:szCs w:val="21"/>
        </w:rPr>
        <w:t xml:space="preserve">    </w:t>
      </w:r>
      <w:r w:rsidRPr="003611E5">
        <w:rPr>
          <w:rFonts w:ascii="ＭＳ 明朝" w:hAnsi="Times New Roman" w:cs="ＭＳ 明朝" w:hint="eastAsia"/>
          <w:color w:val="000000"/>
          <w:kern w:val="0"/>
          <w:szCs w:val="21"/>
        </w:rPr>
        <w:t xml:space="preserve">　〃　　　中　鉢　俊　也</w:t>
      </w: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２　この定款は、平成２４年１２月１４日から施行する。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附　則</w:t>
      </w:r>
      <w:r w:rsidRPr="003611E5">
        <w:rPr>
          <w:rFonts w:ascii="Times New Roman" w:hAnsi="Times New Roman" w:cs="Times New Roman"/>
          <w:color w:val="000000"/>
          <w:kern w:val="0"/>
          <w:szCs w:val="21"/>
        </w:rPr>
        <w:t xml:space="preserve"> </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この定款は、平成２５年３月４日から施行する。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附　則</w:t>
      </w:r>
      <w:r w:rsidRPr="003611E5">
        <w:rPr>
          <w:rFonts w:ascii="Times New Roman" w:hAnsi="Times New Roman" w:cs="Times New Roman"/>
          <w:color w:val="000000"/>
          <w:kern w:val="0"/>
          <w:szCs w:val="21"/>
        </w:rPr>
        <w:t xml:space="preserve"> </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この定款は、平成２６年６月２３日から施行する。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附　則</w:t>
      </w:r>
      <w:r w:rsidRPr="003611E5">
        <w:rPr>
          <w:rFonts w:ascii="Times New Roman" w:hAnsi="Times New Roman" w:cs="Times New Roman"/>
          <w:color w:val="000000"/>
          <w:kern w:val="0"/>
          <w:szCs w:val="21"/>
        </w:rPr>
        <w:t xml:space="preserve"> </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この定款は、平成２７年１月１３日から施行する。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 xml:space="preserve">　　　附　則</w:t>
      </w:r>
      <w:r w:rsidRPr="003611E5">
        <w:rPr>
          <w:rFonts w:ascii="Times New Roman" w:hAnsi="Times New Roman" w:cs="Times New Roman"/>
          <w:color w:val="000000"/>
          <w:kern w:val="0"/>
          <w:szCs w:val="21"/>
        </w:rPr>
        <w:t xml:space="preserve"> </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この定款は、平成２８年６月２３日から施行する。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3611E5" w:rsidRPr="003611E5" w:rsidRDefault="003611E5" w:rsidP="003611E5">
      <w:pPr>
        <w:overflowPunct w:val="0"/>
        <w:ind w:firstLine="666"/>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附　則</w:t>
      </w:r>
    </w:p>
    <w:p w:rsidR="003611E5" w:rsidRPr="003611E5" w:rsidRDefault="003611E5" w:rsidP="003611E5">
      <w:pPr>
        <w:overflowPunct w:val="0"/>
        <w:ind w:firstLine="222"/>
        <w:textAlignment w:val="baseline"/>
        <w:rPr>
          <w:rFonts w:ascii="ＭＳ 明朝" w:hAnsi="Times New Roman" w:cs="Times New Roman"/>
          <w:color w:val="000000"/>
          <w:spacing w:val="2"/>
          <w:kern w:val="0"/>
          <w:szCs w:val="21"/>
        </w:rPr>
      </w:pPr>
      <w:r w:rsidRPr="003611E5">
        <w:rPr>
          <w:rFonts w:ascii="ＭＳ 明朝" w:hAnsi="Times New Roman" w:cs="ＭＳ 明朝" w:hint="eastAsia"/>
          <w:color w:val="000000"/>
          <w:kern w:val="0"/>
          <w:szCs w:val="21"/>
        </w:rPr>
        <w:t>この定款は、平成２９年４月１日から施行する。</w:t>
      </w:r>
    </w:p>
    <w:p w:rsidR="003611E5" w:rsidRPr="003611E5" w:rsidRDefault="003611E5" w:rsidP="003611E5">
      <w:pPr>
        <w:overflowPunct w:val="0"/>
        <w:textAlignment w:val="baseline"/>
        <w:rPr>
          <w:rFonts w:ascii="ＭＳ 明朝" w:hAnsi="Times New Roman" w:cs="Times New Roman"/>
          <w:color w:val="000000"/>
          <w:spacing w:val="2"/>
          <w:kern w:val="0"/>
          <w:szCs w:val="21"/>
        </w:rPr>
      </w:pPr>
    </w:p>
    <w:p w:rsidR="00407763" w:rsidRPr="003611E5" w:rsidRDefault="00407763">
      <w:bookmarkStart w:id="0" w:name="_GoBack"/>
      <w:bookmarkEnd w:id="0"/>
    </w:p>
    <w:sectPr w:rsidR="00407763" w:rsidRPr="003611E5" w:rsidSect="003611E5">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E5"/>
    <w:rsid w:val="003611E5"/>
    <w:rsid w:val="00407763"/>
    <w:rsid w:val="004428F6"/>
    <w:rsid w:val="004F7D4F"/>
    <w:rsid w:val="00F71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40239A-D138-4B84-8D32-D6FA716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1128</Words>
  <Characters>6430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 障害者福祉協会</dc:creator>
  <cp:keywords/>
  <dc:description/>
  <cp:lastModifiedBy>仙台市 障害者福祉協会</cp:lastModifiedBy>
  <cp:revision>1</cp:revision>
  <dcterms:created xsi:type="dcterms:W3CDTF">2018-06-11T08:07:00Z</dcterms:created>
  <dcterms:modified xsi:type="dcterms:W3CDTF">2018-06-11T08:07:00Z</dcterms:modified>
</cp:coreProperties>
</file>