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46"/>
          <w:szCs w:val="46"/>
        </w:rPr>
      </w:pPr>
      <w:r w:rsidDel="00000000" w:rsidR="00000000" w:rsidRPr="00000000">
        <w:rPr>
          <w:rFonts w:ascii="Arial Unicode MS" w:cs="Arial Unicode MS" w:eastAsia="Arial Unicode MS" w:hAnsi="Arial Unicode MS"/>
          <w:sz w:val="46"/>
          <w:szCs w:val="46"/>
          <w:rtl w:val="0"/>
        </w:rPr>
        <w:t xml:space="preserve">2024年(令和6年)度 事業報告書</w:t>
      </w:r>
    </w:p>
    <w:p w:rsidR="00000000" w:rsidDel="00000000" w:rsidP="00000000" w:rsidRDefault="00000000" w:rsidRPr="00000000" w14:paraId="00000002">
      <w:pPr>
        <w:jc w:val="center"/>
        <w:rPr>
          <w:sz w:val="38"/>
          <w:szCs w:val="38"/>
        </w:rPr>
      </w:pPr>
      <w:r w:rsidDel="00000000" w:rsidR="00000000" w:rsidRPr="00000000">
        <w:rPr>
          <w:rFonts w:ascii="Arial Unicode MS" w:cs="Arial Unicode MS" w:eastAsia="Arial Unicode MS" w:hAnsi="Arial Unicode MS"/>
          <w:sz w:val="38"/>
          <w:szCs w:val="38"/>
          <w:rtl w:val="0"/>
        </w:rPr>
        <w:t xml:space="preserve">(2024年4月1日〜2025年3月31日)</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right"/>
        <w:rPr/>
      </w:pPr>
      <w:r w:rsidDel="00000000" w:rsidR="00000000" w:rsidRPr="00000000">
        <w:rPr>
          <w:rFonts w:ascii="Arial Unicode MS" w:cs="Arial Unicode MS" w:eastAsia="Arial Unicode MS" w:hAnsi="Arial Unicode MS"/>
          <w:rtl w:val="0"/>
        </w:rPr>
        <w:t xml:space="preserve">特定非営利活動法人 横浜コミュニティデザイン・ラボ</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Fonts w:ascii="Arial Unicode MS" w:cs="Arial Unicode MS" w:eastAsia="Arial Unicode MS" w:hAnsi="Arial Unicode MS"/>
          <w:rtl w:val="0"/>
        </w:rPr>
        <w:t xml:space="preserve">1 事業の成果</w:t>
      </w:r>
    </w:p>
    <w:p w:rsidR="00000000" w:rsidDel="00000000" w:rsidP="00000000" w:rsidRDefault="00000000" w:rsidRPr="00000000" w14:paraId="00000008">
      <w:pPr>
        <w:rPr/>
      </w:pPr>
      <w:r w:rsidDel="00000000" w:rsidR="00000000" w:rsidRPr="00000000">
        <w:rPr>
          <w:rFonts w:ascii="Arial Unicode MS" w:cs="Arial Unicode MS" w:eastAsia="Arial Unicode MS" w:hAnsi="Arial Unicode MS"/>
          <w:rtl w:val="0"/>
        </w:rPr>
        <w:br w:type="textWrapping"/>
        <w:t xml:space="preserve"> 2024年度は、引き続きプロジェクト創出、サポーターコミュニティ運営、ICT活用の強化を行った。また、困難を抱える層を支援する団体との連携を深化させ、さらに新たな領域として「農福連携」や「観光DX」にも取り組んだ。</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Fonts w:ascii="Arial Unicode MS" w:cs="Arial Unicode MS" w:eastAsia="Arial Unicode MS" w:hAnsi="Arial Unicode MS"/>
          <w:rtl w:val="0"/>
        </w:rPr>
        <w:t xml:space="preserve">地域課題解決型プラットフォーム「LOCAL GOOD YOKOHAMA」事業では、2021年締結の4者協定（一般社団法人YOKOHAMAリビングラボ・サポートオフィス、ハーチ株式会社、横浜市）に基づく活動をさらに推進。地域循環型経済（サーキュラーエコノミー）の実践的推進を通じて、脱炭素社会や共生社会の実現、市民のウェルビーイング向上を目指した。特に、おたがいハマを改修し、地域におけるサーキュラーエコノミーの実践モデルを深化させ、地域人材育成のためのスクール事業や交流イベントを積極的に展開した。</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Fonts w:ascii="Arial Unicode MS" w:cs="Arial Unicode MS" w:eastAsia="Arial Unicode MS" w:hAnsi="Arial Unicode MS"/>
          <w:rtl w:val="0"/>
        </w:rPr>
        <w:t xml:space="preserve">情報発信事業として、「ヨコハマ経済新聞」「港北経済新聞」のウェブサイト運営を継続。市民ライターやテレワーカーとの協力をさらに進め、横浜の地域情報の充実とソーシャルメディア活用による情報拡散を図った。</w:t>
      </w:r>
    </w:p>
    <w:p w:rsidR="00000000" w:rsidDel="00000000" w:rsidP="00000000" w:rsidRDefault="00000000" w:rsidRPr="00000000" w14:paraId="0000000D">
      <w:pPr>
        <w:rPr/>
      </w:pPr>
      <w:r w:rsidDel="00000000" w:rsidR="00000000" w:rsidRPr="00000000">
        <w:rPr>
          <w:rFonts w:ascii="Arial Unicode MS" w:cs="Arial Unicode MS" w:eastAsia="Arial Unicode MS" w:hAnsi="Arial Unicode MS"/>
          <w:rtl w:val="0"/>
        </w:rPr>
        <w:t xml:space="preserve">シェアオフィス「さくらWORKS＜関内＞」の会員は年度末時点で</w:t>
      </w:r>
      <w:r w:rsidDel="00000000" w:rsidR="00000000" w:rsidRPr="00000000">
        <w:rPr>
          <w:rFonts w:ascii="Arial Unicode MS" w:cs="Arial Unicode MS" w:eastAsia="Arial Unicode MS" w:hAnsi="Arial Unicode MS"/>
          <w:highlight w:val="yellow"/>
          <w:rtl w:val="0"/>
        </w:rPr>
        <w:t xml:space="preserve">約55組</w:t>
      </w:r>
      <w:r w:rsidDel="00000000" w:rsidR="00000000" w:rsidRPr="00000000">
        <w:rPr>
          <w:rFonts w:ascii="Arial Unicode MS" w:cs="Arial Unicode MS" w:eastAsia="Arial Unicode MS" w:hAnsi="Arial Unicode MS"/>
          <w:rtl w:val="0"/>
        </w:rPr>
        <w:t xml:space="preserve">に増加。「泰生ポーチフロント」やものづくり工房「ファブラボ関内」に加え、2023年度に運営を開始した古民家拠点「さくらHOUSE」（2024年12月末まで運営）の地域連携を強化し、様々な自主企画イベントを実施した。</w:t>
      </w:r>
    </w:p>
    <w:p w:rsidR="00000000" w:rsidDel="00000000" w:rsidP="00000000" w:rsidRDefault="00000000" w:rsidRPr="00000000" w14:paraId="0000000E">
      <w:pPr>
        <w:rPr/>
      </w:pPr>
      <w:r w:rsidDel="00000000" w:rsidR="00000000" w:rsidRPr="00000000">
        <w:rPr>
          <w:rFonts w:ascii="Arial Unicode MS" w:cs="Arial Unicode MS" w:eastAsia="Arial Unicode MS" w:hAnsi="Arial Unicode MS"/>
          <w:rtl w:val="0"/>
        </w:rPr>
        <w:t xml:space="preserve">横浜市ことぶき協働スペースでは、横浜市健康福祉局との協働契約に基づき6年目の運営を行った。「ことぶき協働フォーラム」や「伴走サロン」「生きがい就労サロン」を通して地域活動者同士の連携を深め、「寿地区まちなか調査事業」や映像制作活動「ヨコハマDOCS」等、新たな事業展開にも取り組んだ。寿地区の歴史・文化・暮らしの情報発信を積極的に行い、地域内外の交流促進を図った。</w:t>
      </w:r>
    </w:p>
    <w:p w:rsidR="00000000" w:rsidDel="00000000" w:rsidP="00000000" w:rsidRDefault="00000000" w:rsidRPr="00000000" w14:paraId="0000000F">
      <w:pPr>
        <w:rPr/>
      </w:pPr>
      <w:r w:rsidDel="00000000" w:rsidR="00000000" w:rsidRPr="00000000">
        <w:rPr>
          <w:rFonts w:ascii="Arial Unicode MS" w:cs="Arial Unicode MS" w:eastAsia="Arial Unicode MS" w:hAnsi="Arial Unicode MS"/>
          <w:rtl w:val="0"/>
        </w:rPr>
        <w:br w:type="textWrapping"/>
        <w:t xml:space="preserve">2 主な事業内容：特定非営利活動に係る事業</w:t>
        <w:br w:type="textWrapping"/>
        <w:t xml:space="preserve"> 横浜市・神奈川県を中心に以下の事業を展開した。</w:t>
      </w:r>
    </w:p>
    <w:p w:rsidR="00000000" w:rsidDel="00000000" w:rsidP="00000000" w:rsidRDefault="00000000" w:rsidRPr="00000000" w14:paraId="00000010">
      <w:pPr>
        <w:rPr/>
      </w:pPr>
      <w:r w:rsidDel="00000000" w:rsidR="00000000" w:rsidRPr="00000000">
        <w:rPr>
          <w:rFonts w:ascii="Arial Unicode MS" w:cs="Arial Unicode MS" w:eastAsia="Arial Unicode MS" w:hAnsi="Arial Unicode MS"/>
          <w:rtl w:val="0"/>
        </w:rPr>
        <w:t xml:space="preserve">(1) 特定非営利活動に係る事業</w:t>
      </w:r>
    </w:p>
    <w:p w:rsidR="00000000" w:rsidDel="00000000" w:rsidP="00000000" w:rsidRDefault="00000000" w:rsidRPr="00000000" w14:paraId="00000011">
      <w:pPr>
        <w:rPr>
          <w:highlight w:val="yellow"/>
        </w:rPr>
      </w:pPr>
      <w:r w:rsidDel="00000000" w:rsidR="00000000" w:rsidRPr="00000000">
        <w:rPr>
          <w:rFonts w:ascii="Arial Unicode MS" w:cs="Arial Unicode MS" w:eastAsia="Arial Unicode MS" w:hAnsi="Arial Unicode MS"/>
          <w:rtl w:val="0"/>
        </w:rPr>
        <w:t xml:space="preserve">1 まちづくりに関する事業</w:t>
        <w:br w:type="textWrapping"/>
        <w:t xml:space="preserve"> ア LOCAL GOOD YOKOHAMA事業</w:t>
        <w:br w:type="textWrapping"/>
        <w:t xml:space="preserve"> 内容：横浜市との4者協定に基づき、「よこはま共創コンソーシアム」を運営。循環型経済の推進を通じて地域課題の解決や新たな価値創出、人材育成およびネットワーク形成を目的とした受託事業を実施した。</w:t>
        <w:br w:type="textWrapping"/>
        <w:t xml:space="preserve"> ・実施期間：2024年4月〜2025年3月</w:t>
        <w:br w:type="textWrapping"/>
        <w:t xml:space="preserve"> ・従事者人員：5人</w:t>
        <w:br w:type="textWrapping"/>
        <w:t xml:space="preserve"> ・受益者：約55,000人</w:t>
        <w:br w:type="textWrapping"/>
        <w:t xml:space="preserve"> ・支出額：</w:t>
      </w:r>
      <w:r w:rsidDel="00000000" w:rsidR="00000000" w:rsidRPr="00000000">
        <w:rPr>
          <w:rFonts w:ascii="Arial Unicode MS" w:cs="Arial Unicode MS" w:eastAsia="Arial Unicode MS" w:hAnsi="Arial Unicode MS"/>
          <w:highlight w:val="yellow"/>
          <w:rtl w:val="0"/>
        </w:rPr>
        <w:t xml:space="preserve">5,666千円</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rFonts w:ascii="Roboto" w:cs="Roboto" w:eastAsia="Roboto" w:hAnsi="Roboto"/>
          <w:color w:val="444746"/>
          <w:sz w:val="21"/>
          <w:szCs w:val="21"/>
        </w:rPr>
      </w:pPr>
      <w:r w:rsidDel="00000000" w:rsidR="00000000" w:rsidRPr="00000000">
        <w:rPr>
          <w:rFonts w:ascii="Arial Unicode MS" w:cs="Arial Unicode MS" w:eastAsia="Arial Unicode MS" w:hAnsi="Arial Unicode MS"/>
          <w:rtl w:val="0"/>
        </w:rPr>
        <w:t xml:space="preserve">イ 横浜市ことぶき協働スペース運営事業</w:t>
        <w:br w:type="textWrapping"/>
        <w:t xml:space="preserve"> 内容：「横浜市ことぶき協働スペース設置要綱」及び協働契約に基づき、</w:t>
      </w:r>
      <w:r w:rsidDel="00000000" w:rsidR="00000000" w:rsidRPr="00000000">
        <w:rPr>
          <w:rFonts w:ascii="Arial Unicode MS" w:cs="Arial Unicode MS" w:eastAsia="Arial Unicode MS" w:hAnsi="Arial Unicode MS"/>
          <w:rtl w:val="0"/>
        </w:rPr>
        <w:t xml:space="preserve">寿地区</w:t>
      </w:r>
      <w:r w:rsidDel="00000000" w:rsidR="00000000" w:rsidRPr="00000000">
        <w:rPr>
          <w:rFonts w:ascii="Arial Unicode MS" w:cs="Arial Unicode MS" w:eastAsia="Arial Unicode MS" w:hAnsi="Arial Unicode MS"/>
          <w:rtl w:val="0"/>
        </w:rPr>
        <w:t xml:space="preserve">内外のまちづくり推進のための6つの事業（スペース運営、団体連携・交流、ボランティアコーディネーション、情報受発信、プロジェクト創出、調査・研究）と4つのプログラム（リビング、アーカイブ、メイカーズ、プラットフォーム）を継続的に実施。</w:t>
      </w:r>
      <w:r w:rsidDel="00000000" w:rsidR="00000000" w:rsidRPr="00000000">
        <w:rPr>
          <w:rFonts w:ascii="Arial Unicode MS" w:cs="Arial Unicode MS" w:eastAsia="Arial Unicode MS" w:hAnsi="Arial Unicode MS"/>
          <w:color w:val="444746"/>
          <w:sz w:val="21"/>
          <w:szCs w:val="21"/>
          <w:rtl w:val="0"/>
        </w:rPr>
        <w:t xml:space="preserve">「住民による主体的な参加」と「多様な主体による価値の創造・協働」を目標とし、対話やワークショップをとおしたつながりづくりの場面を創出した。住民のボランティア活動が促進され、地域医療・国際交流・文化芸術など活動分野を越えて社会とつながる協働の入口を広げた。また、生きづらさを抱えた人々や自由が奪われる困難の現場における当事者性を学び、個人の生と社会の在り方を考える相互理解の機会を開いた。</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Fonts w:ascii="Arial Unicode MS" w:cs="Arial Unicode MS" w:eastAsia="Arial Unicode MS" w:hAnsi="Arial Unicode MS"/>
          <w:rtl w:val="0"/>
        </w:rPr>
        <w:t xml:space="preserve"> ・実施期間：2024年4月〜2025年3月</w:t>
        <w:br w:type="textWrapping"/>
        <w:t xml:space="preserve"> ・従事者人員：</w:t>
      </w:r>
      <w:r w:rsidDel="00000000" w:rsidR="00000000" w:rsidRPr="00000000">
        <w:rPr>
          <w:rFonts w:ascii="Arial Unicode MS" w:cs="Arial Unicode MS" w:eastAsia="Arial Unicode MS" w:hAnsi="Arial Unicode MS"/>
          <w:rtl w:val="0"/>
        </w:rPr>
        <w:t xml:space="preserve">10人</w:t>
        <w:br w:type="textWrapping"/>
      </w:r>
      <w:r w:rsidDel="00000000" w:rsidR="00000000" w:rsidRPr="00000000">
        <w:rPr>
          <w:rFonts w:ascii="Arial Unicode MS" w:cs="Arial Unicode MS" w:eastAsia="Arial Unicode MS" w:hAnsi="Arial Unicode MS"/>
          <w:rtl w:val="0"/>
        </w:rPr>
        <w:t xml:space="preserve"> ・受益者：約8</w:t>
      </w:r>
      <w:r w:rsidDel="00000000" w:rsidR="00000000" w:rsidRPr="00000000">
        <w:rPr>
          <w:rFonts w:ascii="Arial Unicode MS" w:cs="Arial Unicode MS" w:eastAsia="Arial Unicode MS" w:hAnsi="Arial Unicode MS"/>
          <w:rtl w:val="0"/>
        </w:rPr>
        <w:t xml:space="preserve">,000人</w:t>
        <w:br w:type="textWrapping"/>
      </w:r>
      <w:r w:rsidDel="00000000" w:rsidR="00000000" w:rsidRPr="00000000">
        <w:rPr>
          <w:rFonts w:ascii="Arial Unicode MS" w:cs="Arial Unicode MS" w:eastAsia="Arial Unicode MS" w:hAnsi="Arial Unicode MS"/>
          <w:rtl w:val="0"/>
        </w:rPr>
        <w:t xml:space="preserve"> ・支出額：</w:t>
      </w:r>
      <w:r w:rsidDel="00000000" w:rsidR="00000000" w:rsidRPr="00000000">
        <w:rPr>
          <w:rFonts w:ascii="Arial Unicode MS" w:cs="Arial Unicode MS" w:eastAsia="Arial Unicode MS" w:hAnsi="Arial Unicode MS"/>
          <w:highlight w:val="yellow"/>
          <w:rtl w:val="0"/>
        </w:rPr>
        <w:t xml:space="preserve">29,800千円</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Fonts w:ascii="Arial Unicode MS" w:cs="Arial Unicode MS" w:eastAsia="Arial Unicode MS" w:hAnsi="Arial Unicode MS"/>
          <w:rtl w:val="0"/>
        </w:rPr>
        <w:t xml:space="preserve">2 ICTを活用した情報発信事業</w:t>
        <w:br w:type="textWrapping"/>
        <w:t xml:space="preserve"> ア メディア事業</w:t>
        <w:br w:type="textWrapping"/>
        <w:t xml:space="preserve"> 内容：「ヨコハマ経済新聞」「港北経済新聞」の運営を継続。有料サポーター会員制度の定着化を図り、より充実した地域情報の提供を目指した。</w:t>
        <w:br w:type="textWrapping"/>
        <w:t xml:space="preserve"> ・実施期間：2024年4月〜2025年3月</w:t>
        <w:br w:type="textWrapping"/>
        <w:t xml:space="preserve"> ・従事者人員：12人</w:t>
        <w:br w:type="textWrapping"/>
        <w:t xml:space="preserve"> ・受益者：550,000人</w:t>
        <w:br w:type="textWrapping"/>
        <w:t xml:space="preserve"> ・支出額：</w:t>
      </w:r>
      <w:r w:rsidDel="00000000" w:rsidR="00000000" w:rsidRPr="00000000">
        <w:rPr>
          <w:rFonts w:ascii="Arial Unicode MS" w:cs="Arial Unicode MS" w:eastAsia="Arial Unicode MS" w:hAnsi="Arial Unicode MS"/>
          <w:highlight w:val="yellow"/>
          <w:rtl w:val="0"/>
        </w:rPr>
        <w:t xml:space="preserve">5,052千円</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Fonts w:ascii="Arial Unicode MS" w:cs="Arial Unicode MS" w:eastAsia="Arial Unicode MS" w:hAnsi="Arial Unicode MS"/>
          <w:rtl w:val="0"/>
        </w:rPr>
        <w:t xml:space="preserve">3 情報デザイン支援事業</w:t>
        <w:br w:type="textWrapping"/>
        <w:t xml:space="preserve"> ア クリエイティブサポート事業</w:t>
        <w:br w:type="textWrapping"/>
        <w:t xml:space="preserve"> 内容：クリエイターと地域をつなぎ、情報デザインや広報・PR等のニーズに対応した支援を展開。NPO法人、企業、行政からの業務委託により映像配信、WEB・映像制作、ICT活用セミナー等を開催。</w:t>
        <w:br w:type="textWrapping"/>
        <w:t xml:space="preserve"> ・実施期間：2024年4月〜2025年3月</w:t>
        <w:br w:type="textWrapping"/>
        <w:t xml:space="preserve"> ・従事者人員：12人</w:t>
        <w:br w:type="textWrapping"/>
        <w:t xml:space="preserve"> ・受益者：6,000人</w:t>
        <w:br w:type="textWrapping"/>
        <w:t xml:space="preserve"> ・支出額：</w:t>
      </w:r>
      <w:r w:rsidDel="00000000" w:rsidR="00000000" w:rsidRPr="00000000">
        <w:rPr>
          <w:rFonts w:ascii="Arial Unicode MS" w:cs="Arial Unicode MS" w:eastAsia="Arial Unicode MS" w:hAnsi="Arial Unicode MS"/>
          <w:highlight w:val="yellow"/>
          <w:rtl w:val="0"/>
        </w:rPr>
        <w:t xml:space="preserve">8,572千円</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Fonts w:ascii="Arial Unicode MS" w:cs="Arial Unicode MS" w:eastAsia="Arial Unicode MS" w:hAnsi="Arial Unicode MS"/>
          <w:rtl w:val="0"/>
        </w:rPr>
        <w:t xml:space="preserve">4 その他この法人の目的を達成するために必要な事業</w:t>
        <w:br w:type="textWrapping"/>
        <w:t xml:space="preserve"> ア スペース運営事業</w:t>
        <w:br w:type="textWrapping"/>
        <w:t xml:space="preserve">内容：「さくらWORKS&lt;関内&gt;」、「ファブラボ関内」、「泰生ポーチフロント」、古民家拠点「さくらHOUSE」を拠点に施設運営及び自主企画を継続。地域連携イベントを強化し、多様な人材交流を促進した。</w:t>
        <w:br w:type="textWrapping"/>
        <w:t xml:space="preserve"> ・実施期間：2024年4月〜2025年3月</w:t>
        <w:br w:type="textWrapping"/>
        <w:t xml:space="preserve"> ・従事者人員：16人</w:t>
        <w:br w:type="textWrapping"/>
        <w:t xml:space="preserve"> ・受益者：約50団体、約1,200人</w:t>
        <w:br w:type="textWrapping"/>
        <w:t xml:space="preserve"> ・支出額：</w:t>
      </w:r>
      <w:r w:rsidDel="00000000" w:rsidR="00000000" w:rsidRPr="00000000">
        <w:rPr>
          <w:rFonts w:ascii="Arial Unicode MS" w:cs="Arial Unicode MS" w:eastAsia="Arial Unicode MS" w:hAnsi="Arial Unicode MS"/>
          <w:highlight w:val="yellow"/>
          <w:rtl w:val="0"/>
        </w:rPr>
        <w:t xml:space="preserve">8,703千円</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Fonts w:ascii="Arial Unicode MS" w:cs="Arial Unicode MS" w:eastAsia="Arial Unicode MS" w:hAnsi="Arial Unicode MS"/>
          <w:rtl w:val="0"/>
        </w:rPr>
        <w:t xml:space="preserve">以上</w:t>
      </w:r>
    </w:p>
    <w:p w:rsidR="00000000" w:rsidDel="00000000" w:rsidP="00000000" w:rsidRDefault="00000000" w:rsidRPr="00000000" w14:paraId="0000001E">
      <w:pPr>
        <w:rPr>
          <w:sz w:val="34"/>
          <w:szCs w:val="34"/>
        </w:rPr>
      </w:pP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