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1A9" w:rsidRPr="00ED41A9" w:rsidRDefault="00ED41A9" w:rsidP="00ED41A9">
      <w:pPr>
        <w:overflowPunct w:val="0"/>
        <w:adjustRightInd w:val="0"/>
        <w:jc w:val="center"/>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32"/>
          <w:szCs w:val="32"/>
        </w:rPr>
        <w:t>社会福祉法人八海福祉会</w:t>
      </w:r>
      <w:r w:rsidRPr="00ED41A9">
        <w:rPr>
          <w:rFonts w:ascii="Times New Roman" w:eastAsia="ＭＳ 明朝" w:hAnsi="Times New Roman" w:cs="Times New Roman"/>
          <w:color w:val="000000"/>
          <w:kern w:val="0"/>
          <w:sz w:val="32"/>
          <w:szCs w:val="32"/>
        </w:rPr>
        <w:t xml:space="preserve"> </w:t>
      </w:r>
      <w:r w:rsidRPr="00ED41A9">
        <w:rPr>
          <w:rFonts w:ascii="Times New Roman" w:eastAsia="ＭＳ 明朝" w:hAnsi="Times New Roman" w:cs="ＭＳ 明朝" w:hint="eastAsia"/>
          <w:color w:val="000000"/>
          <w:kern w:val="0"/>
          <w:sz w:val="32"/>
          <w:szCs w:val="32"/>
        </w:rPr>
        <w:t>定款</w:t>
      </w:r>
      <w:r w:rsidRPr="00ED41A9">
        <w:rPr>
          <w:rFonts w:ascii="Times New Roman" w:eastAsia="ＭＳ 明朝" w:hAnsi="Times New Roman" w:cs="Times New Roman"/>
          <w:color w:val="000000"/>
          <w:kern w:val="0"/>
          <w:sz w:val="24"/>
          <w:szCs w:val="24"/>
        </w:rPr>
        <w:t xml:space="preserve"> </w:t>
      </w:r>
      <w:r w:rsidRPr="00ED41A9">
        <w:rPr>
          <w:rFonts w:ascii="ＭＳ 明朝" w:eastAsia="ＭＳ 明朝" w:hAnsi="ＭＳ 明朝" w:cs="ＭＳ 明朝"/>
          <w:color w:val="000000"/>
          <w:kern w:val="0"/>
          <w:sz w:val="32"/>
          <w:szCs w:val="32"/>
        </w:rPr>
        <w:t>(</w:t>
      </w:r>
      <w:r w:rsidRPr="00ED41A9">
        <w:rPr>
          <w:rFonts w:ascii="Times New Roman" w:eastAsia="ＭＳ 明朝" w:hAnsi="Times New Roman" w:cs="ＭＳ 明朝" w:hint="eastAsia"/>
          <w:color w:val="000000"/>
          <w:kern w:val="0"/>
          <w:sz w:val="32"/>
          <w:szCs w:val="32"/>
        </w:rPr>
        <w:t>案</w:t>
      </w:r>
      <w:r w:rsidRPr="00ED41A9">
        <w:rPr>
          <w:rFonts w:ascii="ＭＳ 明朝" w:eastAsia="ＭＳ 明朝" w:hAnsi="ＭＳ 明朝" w:cs="ＭＳ 明朝"/>
          <w:color w:val="000000"/>
          <w:kern w:val="0"/>
          <w:sz w:val="32"/>
          <w:szCs w:val="32"/>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総</w:t>
      </w:r>
      <w:r>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ＭＳ 明朝" w:hint="eastAsia"/>
          <w:color w:val="000000"/>
          <w:kern w:val="0"/>
          <w:sz w:val="24"/>
          <w:szCs w:val="24"/>
        </w:rPr>
        <w:t>則</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目</w:t>
      </w:r>
      <w:r>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ＭＳ 明朝" w:hint="eastAsia"/>
          <w:color w:val="000000"/>
          <w:kern w:val="0"/>
          <w:sz w:val="24"/>
          <w:szCs w:val="24"/>
        </w:rPr>
        <w:t>的</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第１条　この社会福祉法人</w:t>
      </w: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以下「法人」という。</w:t>
      </w: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は、多様な福祉サービスがその利用　者の意向を尊重して総合的に提供されるよう創意工夫することにより、利用者が、個　人の尊厳を保持しつつ、自立した生活を地域社会において営むことができるよう支援　することを目的として、次の社会福祉事業をおこなう。</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１</w:t>
      </w: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第一種社会福祉事業</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（イ</w:t>
      </w: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特別養護老人ホームの設置経営</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２</w:t>
      </w: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第二種社会福祉事業</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（イ</w:t>
      </w: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老人短期入所事業の経営</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（ロ）老人通所介護事業の経営</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名</w:t>
      </w:r>
      <w:r>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ＭＳ 明朝" w:hint="eastAsia"/>
          <w:color w:val="000000"/>
          <w:kern w:val="0"/>
          <w:sz w:val="24"/>
          <w:szCs w:val="24"/>
        </w:rPr>
        <w:t>称</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第２条　この法人は、社会福祉法人八海福祉会という。</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経営の原則</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第３条　この法人は、社会福祉事業の主たる担い手としてふさわしい事業を確実、効果</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的かつ適正に行うため、自主的にその経営基盤の強化を図るとともに、その提供する　福祉サービスの質の向上並びに事業経営の透明性の確保を図り、もって地域福祉の推　進に努めるものとする。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事務所の所在地</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第４条　この法人の事務所を新潟県南魚沼市岩崎６２４番地２に置く。</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w:t>
      </w:r>
      <w:r w:rsidRPr="00ED41A9">
        <w:rPr>
          <w:rFonts w:ascii="Times New Roman" w:eastAsia="ＭＳ 明朝" w:hAnsi="Times New Roman" w:cs="Times New Roman"/>
          <w:color w:val="000000"/>
          <w:kern w:val="0"/>
          <w:sz w:val="24"/>
          <w:szCs w:val="24"/>
        </w:rPr>
        <w:t>2</w:t>
      </w:r>
      <w:r w:rsidRPr="00ED41A9">
        <w:rPr>
          <w:rFonts w:ascii="Times New Roman" w:eastAsia="ＭＳ 明朝" w:hAnsi="Times New Roman" w:cs="ＭＳ 明朝" w:hint="eastAsia"/>
          <w:color w:val="000000"/>
          <w:kern w:val="0"/>
          <w:sz w:val="24"/>
          <w:szCs w:val="24"/>
        </w:rPr>
        <w:t>章　役員及び職員</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役員の定数</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w:t>
      </w:r>
      <w:r w:rsidRPr="00ED41A9">
        <w:rPr>
          <w:rFonts w:ascii="Times New Roman" w:eastAsia="ＭＳ 明朝" w:hAnsi="Times New Roman" w:cs="Times New Roman"/>
          <w:color w:val="000000"/>
          <w:kern w:val="0"/>
          <w:sz w:val="24"/>
          <w:szCs w:val="24"/>
        </w:rPr>
        <w:t>5</w:t>
      </w:r>
      <w:r w:rsidRPr="00ED41A9">
        <w:rPr>
          <w:rFonts w:ascii="Times New Roman" w:eastAsia="ＭＳ 明朝" w:hAnsi="Times New Roman" w:cs="ＭＳ 明朝" w:hint="eastAsia"/>
          <w:color w:val="000000"/>
          <w:kern w:val="0"/>
          <w:sz w:val="24"/>
          <w:szCs w:val="24"/>
        </w:rPr>
        <w:t>条　この法人には、次の役員を置く。</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１</w:t>
      </w: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 xml:space="preserve">　理事１２名</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（２）</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監事　３名</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2</w:t>
      </w:r>
      <w:r w:rsidRPr="00ED41A9">
        <w:rPr>
          <w:rFonts w:ascii="Times New Roman" w:eastAsia="ＭＳ 明朝" w:hAnsi="Times New Roman" w:cs="ＭＳ 明朝" w:hint="eastAsia"/>
          <w:color w:val="000000"/>
          <w:kern w:val="0"/>
          <w:sz w:val="24"/>
          <w:szCs w:val="24"/>
        </w:rPr>
        <w:t xml:space="preserve">　理事のうち１名は、理事の互選により、理事長となる。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3</w:t>
      </w:r>
      <w:r w:rsidRPr="00ED41A9">
        <w:rPr>
          <w:rFonts w:ascii="Times New Roman" w:eastAsia="ＭＳ 明朝" w:hAnsi="Times New Roman" w:cs="ＭＳ 明朝" w:hint="eastAsia"/>
          <w:color w:val="000000"/>
          <w:kern w:val="0"/>
          <w:sz w:val="24"/>
          <w:szCs w:val="24"/>
        </w:rPr>
        <w:t xml:space="preserve">　理事長は、この法人を代表する。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4</w:t>
      </w:r>
      <w:r w:rsidRPr="00ED41A9">
        <w:rPr>
          <w:rFonts w:ascii="Times New Roman" w:eastAsia="ＭＳ 明朝" w:hAnsi="Times New Roman" w:cs="ＭＳ 明朝" w:hint="eastAsia"/>
          <w:color w:val="000000"/>
          <w:kern w:val="0"/>
          <w:sz w:val="24"/>
          <w:szCs w:val="24"/>
        </w:rPr>
        <w:t xml:space="preserve">　役員の選任にあたっては、各役員について、その親族その他特殊の関係のあるもの　</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 xml:space="preserve">が理事のうちに２名を超えて含まれてはならず、監事のうちにこれらの者が含まれて　</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はならない。</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lastRenderedPageBreak/>
        <w:t>(</w:t>
      </w:r>
      <w:r w:rsidRPr="00ED41A9">
        <w:rPr>
          <w:rFonts w:ascii="Times New Roman" w:eastAsia="ＭＳ 明朝" w:hAnsi="Times New Roman" w:cs="ＭＳ 明朝" w:hint="eastAsia"/>
          <w:color w:val="000000"/>
          <w:kern w:val="0"/>
          <w:sz w:val="24"/>
          <w:szCs w:val="24"/>
        </w:rPr>
        <w:t>役員の任期</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第６条　役員の任期は２年とする。ただし、補欠の</w:t>
      </w:r>
      <w:r>
        <w:rPr>
          <w:rFonts w:ascii="Times New Roman" w:eastAsia="ＭＳ 明朝" w:hAnsi="Times New Roman" w:cs="ＭＳ 明朝" w:hint="eastAsia"/>
          <w:color w:val="000000"/>
          <w:kern w:val="0"/>
          <w:sz w:val="24"/>
          <w:szCs w:val="24"/>
        </w:rPr>
        <w:t>役員の任期は、前任者の残任期間と</w:t>
      </w:r>
      <w:r w:rsidRPr="00ED41A9">
        <w:rPr>
          <w:rFonts w:ascii="Times New Roman" w:eastAsia="ＭＳ 明朝" w:hAnsi="Times New Roman" w:cs="ＭＳ 明朝" w:hint="eastAsia"/>
          <w:color w:val="000000"/>
          <w:kern w:val="0"/>
          <w:sz w:val="24"/>
          <w:szCs w:val="24"/>
        </w:rPr>
        <w:t>する。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2</w:t>
      </w:r>
      <w:r w:rsidRPr="00ED41A9">
        <w:rPr>
          <w:rFonts w:ascii="Times New Roman" w:eastAsia="ＭＳ 明朝" w:hAnsi="Times New Roman" w:cs="ＭＳ 明朝" w:hint="eastAsia"/>
          <w:color w:val="000000"/>
          <w:kern w:val="0"/>
          <w:sz w:val="24"/>
          <w:szCs w:val="24"/>
        </w:rPr>
        <w:t xml:space="preserve">　役員は再任されることができる。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3</w:t>
      </w:r>
      <w:r w:rsidRPr="00ED41A9">
        <w:rPr>
          <w:rFonts w:ascii="Times New Roman" w:eastAsia="ＭＳ 明朝" w:hAnsi="Times New Roman" w:cs="ＭＳ 明朝" w:hint="eastAsia"/>
          <w:color w:val="000000"/>
          <w:kern w:val="0"/>
          <w:sz w:val="24"/>
          <w:szCs w:val="24"/>
        </w:rPr>
        <w:t xml:space="preserve">　理事長の任期は、理事として在任する期間とする。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役員の選任等</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w:t>
      </w:r>
      <w:r w:rsidRPr="00ED41A9">
        <w:rPr>
          <w:rFonts w:ascii="Times New Roman" w:eastAsia="ＭＳ 明朝" w:hAnsi="Times New Roman" w:cs="Times New Roman"/>
          <w:color w:val="000000"/>
          <w:kern w:val="0"/>
          <w:sz w:val="24"/>
          <w:szCs w:val="24"/>
        </w:rPr>
        <w:t>7</w:t>
      </w:r>
      <w:r w:rsidRPr="00ED41A9">
        <w:rPr>
          <w:rFonts w:ascii="Times New Roman" w:eastAsia="ＭＳ 明朝" w:hAnsi="Times New Roman" w:cs="ＭＳ 明朝" w:hint="eastAsia"/>
          <w:color w:val="000000"/>
          <w:kern w:val="0"/>
          <w:sz w:val="24"/>
          <w:szCs w:val="24"/>
        </w:rPr>
        <w:t>条　理事は、理事総数の三分の二以上の同意を得て、理事長が委嘱する。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 xml:space="preserve">2 </w:t>
      </w:r>
      <w:r w:rsidRPr="00ED41A9">
        <w:rPr>
          <w:rFonts w:ascii="Times New Roman" w:eastAsia="ＭＳ 明朝" w:hAnsi="Times New Roman" w:cs="ＭＳ 明朝" w:hint="eastAsia"/>
          <w:color w:val="000000"/>
          <w:kern w:val="0"/>
          <w:sz w:val="24"/>
          <w:szCs w:val="24"/>
        </w:rPr>
        <w:t xml:space="preserve">　監事は理事会において選任する。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Times New Roman"/>
          <w:color w:val="000000"/>
          <w:kern w:val="0"/>
          <w:sz w:val="24"/>
          <w:szCs w:val="24"/>
        </w:rPr>
        <w:t xml:space="preserve">  3</w:t>
      </w: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監事は、この法人の理事、職員及びこれらに類する他の職務を兼任することがで</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きない。</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役員の報酬</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第８条　役員の報酬については、勤務実態に即して支給することとし、役員の地位にあ</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 xml:space="preserve">　ることのみによっては支給しない。</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2</w:t>
      </w:r>
      <w:r w:rsidRPr="00ED41A9">
        <w:rPr>
          <w:rFonts w:ascii="Times New Roman" w:eastAsia="ＭＳ 明朝" w:hAnsi="Times New Roman" w:cs="ＭＳ 明朝" w:hint="eastAsia"/>
          <w:color w:val="000000"/>
          <w:kern w:val="0"/>
          <w:sz w:val="24"/>
          <w:szCs w:val="24"/>
        </w:rPr>
        <w:t xml:space="preserve">　役員には費用を弁償することができる。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3</w:t>
      </w:r>
      <w:r w:rsidRPr="00ED41A9">
        <w:rPr>
          <w:rFonts w:ascii="Times New Roman" w:eastAsia="ＭＳ 明朝" w:hAnsi="Times New Roman" w:cs="ＭＳ 明朝" w:hint="eastAsia"/>
          <w:color w:val="000000"/>
          <w:kern w:val="0"/>
          <w:sz w:val="24"/>
          <w:szCs w:val="24"/>
        </w:rPr>
        <w:t xml:space="preserve">　前</w:t>
      </w:r>
      <w:r w:rsidRPr="00ED41A9">
        <w:rPr>
          <w:rFonts w:ascii="Times New Roman" w:eastAsia="ＭＳ 明朝" w:hAnsi="Times New Roman" w:cs="Times New Roman"/>
          <w:color w:val="000000"/>
          <w:kern w:val="0"/>
          <w:sz w:val="24"/>
          <w:szCs w:val="24"/>
        </w:rPr>
        <w:t>2</w:t>
      </w:r>
      <w:r w:rsidRPr="00ED41A9">
        <w:rPr>
          <w:rFonts w:ascii="Times New Roman" w:eastAsia="ＭＳ 明朝" w:hAnsi="Times New Roman" w:cs="ＭＳ 明朝" w:hint="eastAsia"/>
          <w:color w:val="000000"/>
          <w:kern w:val="0"/>
          <w:sz w:val="24"/>
          <w:szCs w:val="24"/>
        </w:rPr>
        <w:t>項に関し必要な事項は、理事会の議決を経て理事長が別に定める。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理事会</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第９条　この法人の業務の決定は、理事をもって組織する理事会によって行う。ただし、　日常の業務として理事会が定めるものについては理事長が専決し、これを理事会に報　告する。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2</w:t>
      </w:r>
      <w:r w:rsidRPr="00ED41A9">
        <w:rPr>
          <w:rFonts w:ascii="Times New Roman" w:eastAsia="ＭＳ 明朝" w:hAnsi="Times New Roman" w:cs="ＭＳ 明朝" w:hint="eastAsia"/>
          <w:color w:val="000000"/>
          <w:kern w:val="0"/>
          <w:sz w:val="24"/>
          <w:szCs w:val="24"/>
        </w:rPr>
        <w:t xml:space="preserve">　理事会は、理事長がこれを招集する。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3</w:t>
      </w:r>
      <w:r w:rsidRPr="00ED41A9">
        <w:rPr>
          <w:rFonts w:ascii="Times New Roman" w:eastAsia="ＭＳ 明朝" w:hAnsi="Times New Roman" w:cs="ＭＳ 明朝" w:hint="eastAsia"/>
          <w:color w:val="000000"/>
          <w:kern w:val="0"/>
          <w:sz w:val="24"/>
          <w:szCs w:val="24"/>
        </w:rPr>
        <w:t xml:space="preserve">　理事長は、理事総数の三分の一以上の理事又は監事から会議に付議すべき事項を示　</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して理事会の招集を請求された場合には、その請求のあった日から１週間以内にこれ</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を招集しなければならない。</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Times New Roman"/>
          <w:color w:val="000000"/>
          <w:kern w:val="0"/>
          <w:sz w:val="24"/>
          <w:szCs w:val="24"/>
        </w:rPr>
        <w:t xml:space="preserve">  4</w:t>
      </w:r>
      <w:r w:rsidRPr="00ED41A9">
        <w:rPr>
          <w:rFonts w:ascii="Times New Roman" w:eastAsia="ＭＳ 明朝" w:hAnsi="Times New Roman" w:cs="ＭＳ 明朝" w:hint="eastAsia"/>
          <w:color w:val="000000"/>
          <w:kern w:val="0"/>
          <w:sz w:val="24"/>
          <w:szCs w:val="24"/>
        </w:rPr>
        <w:t xml:space="preserve">　理事会に議長を置き、議長はその都度選任する。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Times New Roman"/>
          <w:color w:val="000000"/>
          <w:kern w:val="0"/>
          <w:sz w:val="24"/>
          <w:szCs w:val="24"/>
        </w:rPr>
        <w:t xml:space="preserve">  5</w:t>
      </w:r>
      <w:r w:rsidRPr="00ED41A9">
        <w:rPr>
          <w:rFonts w:ascii="Times New Roman" w:eastAsia="ＭＳ 明朝" w:hAnsi="Times New Roman" w:cs="ＭＳ 明朝" w:hint="eastAsia"/>
          <w:color w:val="000000"/>
          <w:kern w:val="0"/>
          <w:sz w:val="24"/>
          <w:szCs w:val="24"/>
        </w:rPr>
        <w:t xml:space="preserve">　理事会は、理事総数の三分の二以上の出席がなければ、その議事を開き、議決する　</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ことができない。</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6</w:t>
      </w:r>
      <w:r w:rsidRPr="00ED41A9">
        <w:rPr>
          <w:rFonts w:ascii="Times New Roman" w:eastAsia="ＭＳ 明朝" w:hAnsi="Times New Roman" w:cs="ＭＳ 明朝" w:hint="eastAsia"/>
          <w:color w:val="000000"/>
          <w:kern w:val="0"/>
          <w:sz w:val="24"/>
          <w:szCs w:val="24"/>
        </w:rPr>
        <w:t xml:space="preserve">　前項の場合において、あらかじめ書面をもって、欠席の理由及び理事会に付議され　</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る事項についての意思を表示したものは、出席者とみなす。</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7</w:t>
      </w:r>
      <w:r w:rsidRPr="00ED41A9">
        <w:rPr>
          <w:rFonts w:ascii="Times New Roman" w:eastAsia="ＭＳ 明朝" w:hAnsi="Times New Roman" w:cs="ＭＳ 明朝" w:hint="eastAsia"/>
          <w:color w:val="000000"/>
          <w:kern w:val="0"/>
          <w:sz w:val="24"/>
          <w:szCs w:val="24"/>
        </w:rPr>
        <w:t xml:space="preserve">　理事会の議事は、法令に特別の定めがある場合及びこの定款に別段の定めがある場　</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 xml:space="preserve">合を除き、理事総数の過半数で決定し、可否同数のときは、議長の決するところによ　</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8</w:t>
      </w:r>
      <w:r w:rsidRPr="00ED41A9">
        <w:rPr>
          <w:rFonts w:ascii="Times New Roman" w:eastAsia="ＭＳ 明朝" w:hAnsi="Times New Roman" w:cs="ＭＳ 明朝" w:hint="eastAsia"/>
          <w:color w:val="000000"/>
          <w:kern w:val="0"/>
          <w:sz w:val="24"/>
          <w:szCs w:val="24"/>
        </w:rPr>
        <w:t xml:space="preserve">　理事会の決議について、特別の利害関係を有する理事は、その議事の議決に加わる　</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ことができない。</w:t>
      </w:r>
    </w:p>
    <w:p w:rsidR="00ED41A9" w:rsidRDefault="00ED41A9" w:rsidP="00ED41A9">
      <w:pPr>
        <w:overflowPunct w:val="0"/>
        <w:adjustRightInd w:val="0"/>
        <w:textAlignment w:val="baseline"/>
        <w:rPr>
          <w:rFonts w:ascii="Times New Roman" w:eastAsia="ＭＳ 明朝" w:hAnsi="Times New Roman" w:cs="Times New Roman" w:hint="eastAsia"/>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9</w:t>
      </w:r>
      <w:r w:rsidRPr="00ED41A9">
        <w:rPr>
          <w:rFonts w:ascii="Times New Roman" w:eastAsia="ＭＳ 明朝" w:hAnsi="Times New Roman" w:cs="ＭＳ 明朝" w:hint="eastAsia"/>
          <w:color w:val="000000"/>
          <w:kern w:val="0"/>
          <w:sz w:val="24"/>
          <w:szCs w:val="24"/>
        </w:rPr>
        <w:t xml:space="preserve">　議長及び理事会において選任した理事</w:t>
      </w:r>
      <w:r w:rsidRPr="00ED41A9">
        <w:rPr>
          <w:rFonts w:ascii="Times New Roman" w:eastAsia="ＭＳ 明朝" w:hAnsi="Times New Roman" w:cs="Times New Roman"/>
          <w:color w:val="000000"/>
          <w:kern w:val="0"/>
          <w:sz w:val="24"/>
          <w:szCs w:val="24"/>
        </w:rPr>
        <w:t>2</w:t>
      </w:r>
      <w:r w:rsidRPr="00ED41A9">
        <w:rPr>
          <w:rFonts w:ascii="Times New Roman" w:eastAsia="ＭＳ 明朝" w:hAnsi="Times New Roman" w:cs="ＭＳ 明朝" w:hint="eastAsia"/>
          <w:color w:val="000000"/>
          <w:kern w:val="0"/>
          <w:sz w:val="24"/>
          <w:szCs w:val="24"/>
        </w:rPr>
        <w:t xml:space="preserve">名は、理事会の議事について議事の経過の　</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 xml:space="preserve">要領及びその結果を記載した議事録を作成し、これに署名または記名押印しなければ　</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 xml:space="preserve">ならない。　</w:t>
      </w:r>
      <w:r w:rsidRPr="00ED41A9">
        <w:rPr>
          <w:rFonts w:ascii="Times New Roman" w:eastAsia="ＭＳ 明朝" w:hAnsi="Times New Roman" w:cs="Times New Roman"/>
          <w:color w:val="000000"/>
          <w:kern w:val="0"/>
          <w:sz w:val="24"/>
          <w:szCs w:val="24"/>
        </w:rPr>
        <w:t xml:space="preserve">   </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lastRenderedPageBreak/>
        <w:t>(</w:t>
      </w:r>
      <w:r w:rsidRPr="00ED41A9">
        <w:rPr>
          <w:rFonts w:ascii="Times New Roman" w:eastAsia="ＭＳ 明朝" w:hAnsi="Times New Roman" w:cs="ＭＳ 明朝" w:hint="eastAsia"/>
          <w:color w:val="000000"/>
          <w:kern w:val="0"/>
          <w:sz w:val="24"/>
          <w:szCs w:val="24"/>
        </w:rPr>
        <w:t>理事長の職務の代理</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w:t>
      </w:r>
      <w:r w:rsidRPr="00ED41A9">
        <w:rPr>
          <w:rFonts w:ascii="Times New Roman" w:eastAsia="ＭＳ 明朝" w:hAnsi="Times New Roman" w:cs="Times New Roman"/>
          <w:color w:val="000000"/>
          <w:kern w:val="0"/>
          <w:sz w:val="24"/>
          <w:szCs w:val="24"/>
        </w:rPr>
        <w:t>10</w:t>
      </w:r>
      <w:r w:rsidRPr="00ED41A9">
        <w:rPr>
          <w:rFonts w:ascii="Times New Roman" w:eastAsia="ＭＳ 明朝" w:hAnsi="Times New Roman" w:cs="ＭＳ 明朝" w:hint="eastAsia"/>
          <w:color w:val="000000"/>
          <w:kern w:val="0"/>
          <w:sz w:val="24"/>
          <w:szCs w:val="24"/>
        </w:rPr>
        <w:t>条　理事長に事故あるとき、又は欠けたときは、理事長があらかじめ指名する他の　理事が、順次に理事長の職務を代理する。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2</w:t>
      </w:r>
      <w:r w:rsidRPr="00ED41A9">
        <w:rPr>
          <w:rFonts w:ascii="Times New Roman" w:eastAsia="ＭＳ 明朝" w:hAnsi="Times New Roman" w:cs="ＭＳ 明朝" w:hint="eastAsia"/>
          <w:color w:val="000000"/>
          <w:kern w:val="0"/>
          <w:sz w:val="24"/>
          <w:szCs w:val="24"/>
        </w:rPr>
        <w:t xml:space="preserve">　理事長個人と利益相反する行為となる事項及び双方代理となる事項については、理　</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事会において選任する他の理事が理事長の職務を代理する。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監事による監査</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w:t>
      </w:r>
      <w:r w:rsidRPr="00ED41A9">
        <w:rPr>
          <w:rFonts w:ascii="Times New Roman" w:eastAsia="ＭＳ 明朝" w:hAnsi="Times New Roman" w:cs="Times New Roman"/>
          <w:color w:val="000000"/>
          <w:kern w:val="0"/>
          <w:sz w:val="24"/>
          <w:szCs w:val="24"/>
        </w:rPr>
        <w:t>11</w:t>
      </w:r>
      <w:r w:rsidRPr="00ED41A9">
        <w:rPr>
          <w:rFonts w:ascii="Times New Roman" w:eastAsia="ＭＳ 明朝" w:hAnsi="Times New Roman" w:cs="ＭＳ 明朝" w:hint="eastAsia"/>
          <w:color w:val="000000"/>
          <w:kern w:val="0"/>
          <w:sz w:val="24"/>
          <w:szCs w:val="24"/>
        </w:rPr>
        <w:t>条　監事は、理事の業務執行の状況及び法人の財産の状況を監査しなければならな　い。</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2</w:t>
      </w:r>
      <w:r w:rsidRPr="00ED41A9">
        <w:rPr>
          <w:rFonts w:ascii="Times New Roman" w:eastAsia="ＭＳ 明朝" w:hAnsi="Times New Roman" w:cs="ＭＳ 明朝" w:hint="eastAsia"/>
          <w:color w:val="000000"/>
          <w:kern w:val="0"/>
          <w:sz w:val="24"/>
          <w:szCs w:val="24"/>
        </w:rPr>
        <w:t xml:space="preserve">　監事は、毎年定期的に監査報告書を作成し、理事会及び新潟県知事に報告するもの　</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とする。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3</w:t>
      </w:r>
      <w:r w:rsidRPr="00ED41A9">
        <w:rPr>
          <w:rFonts w:ascii="Times New Roman" w:eastAsia="ＭＳ 明朝" w:hAnsi="Times New Roman" w:cs="ＭＳ 明朝" w:hint="eastAsia"/>
          <w:color w:val="000000"/>
          <w:kern w:val="0"/>
          <w:sz w:val="24"/>
          <w:szCs w:val="24"/>
        </w:rPr>
        <w:t xml:space="preserve">　監事は、前項に定めるほか、必要があると認めるときは、理事会に出席して意見を　</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述べるものとする。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職</w:t>
      </w:r>
      <w:r>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ＭＳ 明朝" w:hint="eastAsia"/>
          <w:color w:val="000000"/>
          <w:kern w:val="0"/>
          <w:sz w:val="24"/>
          <w:szCs w:val="24"/>
        </w:rPr>
        <w:t>員</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w:t>
      </w:r>
      <w:r w:rsidRPr="00ED41A9">
        <w:rPr>
          <w:rFonts w:ascii="Times New Roman" w:eastAsia="ＭＳ 明朝" w:hAnsi="Times New Roman" w:cs="Times New Roman"/>
          <w:color w:val="000000"/>
          <w:kern w:val="0"/>
          <w:sz w:val="24"/>
          <w:szCs w:val="24"/>
        </w:rPr>
        <w:t>12</w:t>
      </w:r>
      <w:r w:rsidRPr="00ED41A9">
        <w:rPr>
          <w:rFonts w:ascii="Times New Roman" w:eastAsia="ＭＳ 明朝" w:hAnsi="Times New Roman" w:cs="ＭＳ 明朝" w:hint="eastAsia"/>
          <w:color w:val="000000"/>
          <w:kern w:val="0"/>
          <w:sz w:val="24"/>
          <w:szCs w:val="24"/>
        </w:rPr>
        <w:t>条　この法人に、職員若干名を置く。</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2</w:t>
      </w:r>
      <w:r w:rsidRPr="00ED41A9">
        <w:rPr>
          <w:rFonts w:ascii="Times New Roman" w:eastAsia="ＭＳ 明朝" w:hAnsi="Times New Roman" w:cs="ＭＳ 明朝" w:hint="eastAsia"/>
          <w:color w:val="000000"/>
          <w:kern w:val="0"/>
          <w:sz w:val="24"/>
          <w:szCs w:val="24"/>
        </w:rPr>
        <w:t xml:space="preserve">　この法人の設置経営する施設の長</w:t>
      </w: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以下「施設長」という。</w:t>
      </w: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 xml:space="preserve">は、理事会の議決を経　</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て、理事長が任免する。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3</w:t>
      </w:r>
      <w:r w:rsidRPr="00ED41A9">
        <w:rPr>
          <w:rFonts w:ascii="Times New Roman" w:eastAsia="ＭＳ 明朝" w:hAnsi="Times New Roman" w:cs="ＭＳ 明朝" w:hint="eastAsia"/>
          <w:color w:val="000000"/>
          <w:kern w:val="0"/>
          <w:sz w:val="24"/>
          <w:szCs w:val="24"/>
        </w:rPr>
        <w:t xml:space="preserve">　施設長以外の職員は、理事長が任免する。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w:t>
      </w:r>
      <w:r w:rsidRPr="00ED41A9">
        <w:rPr>
          <w:rFonts w:ascii="Times New Roman" w:eastAsia="ＭＳ 明朝" w:hAnsi="Times New Roman" w:cs="Times New Roman"/>
          <w:color w:val="000000"/>
          <w:kern w:val="0"/>
          <w:sz w:val="24"/>
          <w:szCs w:val="24"/>
        </w:rPr>
        <w:t>3</w:t>
      </w:r>
      <w:r w:rsidRPr="00ED41A9">
        <w:rPr>
          <w:rFonts w:ascii="Times New Roman" w:eastAsia="ＭＳ 明朝" w:hAnsi="Times New Roman" w:cs="ＭＳ 明朝" w:hint="eastAsia"/>
          <w:color w:val="000000"/>
          <w:kern w:val="0"/>
          <w:sz w:val="24"/>
          <w:szCs w:val="24"/>
        </w:rPr>
        <w:t>章　資産及び会計</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資産の区分</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w:t>
      </w:r>
      <w:r w:rsidRPr="00ED41A9">
        <w:rPr>
          <w:rFonts w:ascii="Times New Roman" w:eastAsia="ＭＳ 明朝" w:hAnsi="Times New Roman" w:cs="Times New Roman"/>
          <w:color w:val="000000"/>
          <w:kern w:val="0"/>
          <w:sz w:val="24"/>
          <w:szCs w:val="24"/>
        </w:rPr>
        <w:t>13</w:t>
      </w:r>
      <w:r w:rsidRPr="00ED41A9">
        <w:rPr>
          <w:rFonts w:ascii="Times New Roman" w:eastAsia="ＭＳ 明朝" w:hAnsi="Times New Roman" w:cs="ＭＳ 明朝" w:hint="eastAsia"/>
          <w:color w:val="000000"/>
          <w:kern w:val="0"/>
          <w:sz w:val="24"/>
          <w:szCs w:val="24"/>
        </w:rPr>
        <w:t>条　この法人の資産は、これを分けて基本財産と運用財産の２種とする。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2</w:t>
      </w:r>
      <w:r w:rsidRPr="00ED41A9">
        <w:rPr>
          <w:rFonts w:ascii="Times New Roman" w:eastAsia="ＭＳ 明朝" w:hAnsi="Times New Roman" w:cs="ＭＳ 明朝" w:hint="eastAsia"/>
          <w:color w:val="000000"/>
          <w:kern w:val="0"/>
          <w:sz w:val="24"/>
          <w:szCs w:val="24"/>
        </w:rPr>
        <w:t xml:space="preserve">　基本財産は、次の各号に掲げる財産をもって構成する。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 xml:space="preserve">　</w:t>
      </w: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１</w:t>
      </w: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 xml:space="preserve">　現金　２８，５００，０００円</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3</w:t>
      </w:r>
      <w:r w:rsidRPr="00ED41A9">
        <w:rPr>
          <w:rFonts w:ascii="Times New Roman" w:eastAsia="ＭＳ 明朝" w:hAnsi="Times New Roman" w:cs="ＭＳ 明朝" w:hint="eastAsia"/>
          <w:color w:val="000000"/>
          <w:kern w:val="0"/>
          <w:sz w:val="24"/>
          <w:szCs w:val="24"/>
        </w:rPr>
        <w:t xml:space="preserve">　運用財産は、基本財産以外の財産とする。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4</w:t>
      </w:r>
      <w:r w:rsidRPr="00ED41A9">
        <w:rPr>
          <w:rFonts w:ascii="Times New Roman" w:eastAsia="ＭＳ 明朝" w:hAnsi="Times New Roman" w:cs="ＭＳ 明朝" w:hint="eastAsia"/>
          <w:color w:val="000000"/>
          <w:kern w:val="0"/>
          <w:sz w:val="24"/>
          <w:szCs w:val="24"/>
        </w:rPr>
        <w:t xml:space="preserve">　基本財産に指定されて寄附された金品は、速やかに第２項に掲げるため、必要な手　</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続をとらなければならない。</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基本財産の処分</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w:t>
      </w:r>
      <w:r w:rsidRPr="00ED41A9">
        <w:rPr>
          <w:rFonts w:ascii="Times New Roman" w:eastAsia="ＭＳ 明朝" w:hAnsi="Times New Roman" w:cs="Times New Roman"/>
          <w:color w:val="000000"/>
          <w:kern w:val="0"/>
          <w:sz w:val="24"/>
          <w:szCs w:val="24"/>
        </w:rPr>
        <w:t>14</w:t>
      </w:r>
      <w:r w:rsidRPr="00ED41A9">
        <w:rPr>
          <w:rFonts w:ascii="Times New Roman" w:eastAsia="ＭＳ 明朝" w:hAnsi="Times New Roman" w:cs="ＭＳ 明朝" w:hint="eastAsia"/>
          <w:color w:val="000000"/>
          <w:kern w:val="0"/>
          <w:sz w:val="24"/>
          <w:szCs w:val="24"/>
        </w:rPr>
        <w:t>条　基本財産を処分し、又は担保に供しようとするときは、理事総数の三分の二以　上の同意を得て、新潟県知事の承認を得なければならない。ただし、次の各号に掲げ　る場合には、新潟県知事の承認は必要としない。</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一　独立行政法人福祉医療機構に対して基本財産を担保に供する場合</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二　独立行政法人福祉医療機構と協調融資</w:t>
      </w: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独立行政法人福祉医療機構の福祉貸付が行　　う施設整備のための資金に対する融資と併せて行う同一の財産を担保とする当該施　　設整備のための資金に対する融資をいう。以下同じ</w:t>
      </w: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に関する契約を結んだ民間金融</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機関に対して基本財産を担保に供する場合</w:t>
      </w: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協調融資に係る担保に限る。</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lastRenderedPageBreak/>
        <w:t>(</w:t>
      </w:r>
      <w:r w:rsidRPr="00ED41A9">
        <w:rPr>
          <w:rFonts w:ascii="Times New Roman" w:eastAsia="ＭＳ 明朝" w:hAnsi="Times New Roman" w:cs="ＭＳ 明朝" w:hint="eastAsia"/>
          <w:color w:val="000000"/>
          <w:kern w:val="0"/>
          <w:sz w:val="24"/>
          <w:szCs w:val="24"/>
        </w:rPr>
        <w:t>資産の管理</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w:t>
      </w:r>
      <w:r w:rsidRPr="00ED41A9">
        <w:rPr>
          <w:rFonts w:ascii="Times New Roman" w:eastAsia="ＭＳ 明朝" w:hAnsi="Times New Roman" w:cs="Times New Roman"/>
          <w:color w:val="000000"/>
          <w:kern w:val="0"/>
          <w:sz w:val="24"/>
          <w:szCs w:val="24"/>
        </w:rPr>
        <w:t>15</w:t>
      </w:r>
      <w:r w:rsidRPr="00ED41A9">
        <w:rPr>
          <w:rFonts w:ascii="Times New Roman" w:eastAsia="ＭＳ 明朝" w:hAnsi="Times New Roman" w:cs="ＭＳ 明朝" w:hint="eastAsia"/>
          <w:color w:val="000000"/>
          <w:kern w:val="0"/>
          <w:sz w:val="24"/>
          <w:szCs w:val="24"/>
        </w:rPr>
        <w:t>条　この法人の資産は、理事会の定める方法により理事長が管理する。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2</w:t>
      </w:r>
      <w:r w:rsidRPr="00ED41A9">
        <w:rPr>
          <w:rFonts w:ascii="Times New Roman" w:eastAsia="ＭＳ 明朝" w:hAnsi="Times New Roman" w:cs="ＭＳ 明朝" w:hint="eastAsia"/>
          <w:color w:val="000000"/>
          <w:kern w:val="0"/>
          <w:sz w:val="24"/>
          <w:szCs w:val="24"/>
        </w:rPr>
        <w:t xml:space="preserve">　資産のうち現金は、確実な金融機関に預け入れ、確実な信託会社に信託し、又は確　</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実な有価証券に換えて、保管する。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特別会計</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第１６条　この法人は、特別会計を設けることができる。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予</w:t>
      </w:r>
      <w:r>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ＭＳ 明朝" w:hint="eastAsia"/>
          <w:color w:val="000000"/>
          <w:kern w:val="0"/>
          <w:sz w:val="24"/>
          <w:szCs w:val="24"/>
        </w:rPr>
        <w:t>算</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w:t>
      </w:r>
      <w:r w:rsidRPr="00ED41A9">
        <w:rPr>
          <w:rFonts w:ascii="Times New Roman" w:eastAsia="ＭＳ 明朝" w:hAnsi="Times New Roman" w:cs="Times New Roman"/>
          <w:color w:val="000000"/>
          <w:kern w:val="0"/>
          <w:sz w:val="24"/>
          <w:szCs w:val="24"/>
        </w:rPr>
        <w:t>17</w:t>
      </w:r>
      <w:r w:rsidRPr="00ED41A9">
        <w:rPr>
          <w:rFonts w:ascii="Times New Roman" w:eastAsia="ＭＳ 明朝" w:hAnsi="Times New Roman" w:cs="ＭＳ 明朝" w:hint="eastAsia"/>
          <w:color w:val="000000"/>
          <w:kern w:val="0"/>
          <w:sz w:val="24"/>
          <w:szCs w:val="24"/>
        </w:rPr>
        <w:t>条　この法人の予算は、毎会計年度開始前に、理事長において編成し、理事総数の</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三分の二以上の同意を得なければならない。</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決</w:t>
      </w:r>
      <w:r>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ＭＳ 明朝" w:hint="eastAsia"/>
          <w:color w:val="000000"/>
          <w:kern w:val="0"/>
          <w:sz w:val="24"/>
          <w:szCs w:val="24"/>
        </w:rPr>
        <w:t>算</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w:t>
      </w:r>
      <w:r w:rsidRPr="00ED41A9">
        <w:rPr>
          <w:rFonts w:ascii="Times New Roman" w:eastAsia="ＭＳ 明朝" w:hAnsi="Times New Roman" w:cs="Times New Roman"/>
          <w:color w:val="000000"/>
          <w:kern w:val="0"/>
          <w:sz w:val="24"/>
          <w:szCs w:val="24"/>
        </w:rPr>
        <w:t>18</w:t>
      </w:r>
      <w:r w:rsidRPr="00ED41A9">
        <w:rPr>
          <w:rFonts w:ascii="Times New Roman" w:eastAsia="ＭＳ 明朝" w:hAnsi="Times New Roman" w:cs="ＭＳ 明朝" w:hint="eastAsia"/>
          <w:color w:val="000000"/>
          <w:kern w:val="0"/>
          <w:sz w:val="24"/>
          <w:szCs w:val="24"/>
        </w:rPr>
        <w:t>条　この法人の事業報告書、財産目録、貸借対照表及び収支計算書は、毎会計年度　終了後二月以内に理事長において作成し、監事の監査を経てから、理事会の認定を得　なければならない。</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2</w:t>
      </w:r>
      <w:r w:rsidRPr="00ED41A9">
        <w:rPr>
          <w:rFonts w:ascii="Times New Roman" w:eastAsia="ＭＳ 明朝" w:hAnsi="Times New Roman" w:cs="ＭＳ 明朝" w:hint="eastAsia"/>
          <w:color w:val="000000"/>
          <w:kern w:val="0"/>
          <w:sz w:val="24"/>
          <w:szCs w:val="24"/>
        </w:rPr>
        <w:t xml:space="preserve">　前項の認定を受けた書類及びこれに関する監事の意見を記載した書面については、　</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 xml:space="preserve">各事務所に備えて置くとともに、この法人が提供する福祉サービスの利用を希望する　</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 xml:space="preserve">者、その他の利害関係人から請求があった場合には、正当な理由がある場合を除いて、　</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これを閲覧に供しなければならない。</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3</w:t>
      </w:r>
      <w:r w:rsidRPr="00ED41A9">
        <w:rPr>
          <w:rFonts w:ascii="Times New Roman" w:eastAsia="ＭＳ 明朝" w:hAnsi="Times New Roman" w:cs="ＭＳ 明朝" w:hint="eastAsia"/>
          <w:color w:val="000000"/>
          <w:kern w:val="0"/>
          <w:sz w:val="24"/>
          <w:szCs w:val="24"/>
        </w:rPr>
        <w:t xml:space="preserve">　会計の決算上繰越金を生じたときは、次会計年度に繰り越すものとする。ただし、　</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必要な場合には、その全部又は、一部を基本財産に編入することができる。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会計年度</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w:t>
      </w:r>
      <w:r w:rsidRPr="00ED41A9">
        <w:rPr>
          <w:rFonts w:ascii="Times New Roman" w:eastAsia="ＭＳ 明朝" w:hAnsi="Times New Roman" w:cs="Times New Roman"/>
          <w:color w:val="000000"/>
          <w:kern w:val="0"/>
          <w:sz w:val="24"/>
          <w:szCs w:val="24"/>
        </w:rPr>
        <w:t>19</w:t>
      </w:r>
      <w:r w:rsidRPr="00ED41A9">
        <w:rPr>
          <w:rFonts w:ascii="Times New Roman" w:eastAsia="ＭＳ 明朝" w:hAnsi="Times New Roman" w:cs="ＭＳ 明朝" w:hint="eastAsia"/>
          <w:color w:val="000000"/>
          <w:kern w:val="0"/>
          <w:sz w:val="24"/>
          <w:szCs w:val="24"/>
        </w:rPr>
        <w:t>条　この法人の会計年度は、毎年</w:t>
      </w:r>
      <w:r w:rsidRPr="00ED41A9">
        <w:rPr>
          <w:rFonts w:ascii="Times New Roman" w:eastAsia="ＭＳ 明朝" w:hAnsi="Times New Roman" w:cs="Times New Roman"/>
          <w:color w:val="000000"/>
          <w:kern w:val="0"/>
          <w:sz w:val="24"/>
          <w:szCs w:val="24"/>
        </w:rPr>
        <w:t>4</w:t>
      </w:r>
      <w:r w:rsidRPr="00ED41A9">
        <w:rPr>
          <w:rFonts w:ascii="Times New Roman" w:eastAsia="ＭＳ 明朝" w:hAnsi="Times New Roman" w:cs="ＭＳ 明朝" w:hint="eastAsia"/>
          <w:color w:val="000000"/>
          <w:kern w:val="0"/>
          <w:sz w:val="24"/>
          <w:szCs w:val="24"/>
        </w:rPr>
        <w:t>月</w:t>
      </w:r>
      <w:r w:rsidRPr="00ED41A9">
        <w:rPr>
          <w:rFonts w:ascii="Times New Roman" w:eastAsia="ＭＳ 明朝" w:hAnsi="Times New Roman" w:cs="Times New Roman"/>
          <w:color w:val="000000"/>
          <w:kern w:val="0"/>
          <w:sz w:val="24"/>
          <w:szCs w:val="24"/>
        </w:rPr>
        <w:t>1</w:t>
      </w:r>
      <w:r w:rsidRPr="00ED41A9">
        <w:rPr>
          <w:rFonts w:ascii="Times New Roman" w:eastAsia="ＭＳ 明朝" w:hAnsi="Times New Roman" w:cs="ＭＳ 明朝" w:hint="eastAsia"/>
          <w:color w:val="000000"/>
          <w:kern w:val="0"/>
          <w:sz w:val="24"/>
          <w:szCs w:val="24"/>
        </w:rPr>
        <w:t>日に始まり、翌年</w:t>
      </w:r>
      <w:r w:rsidRPr="00ED41A9">
        <w:rPr>
          <w:rFonts w:ascii="Times New Roman" w:eastAsia="ＭＳ 明朝" w:hAnsi="Times New Roman" w:cs="Times New Roman"/>
          <w:color w:val="000000"/>
          <w:kern w:val="0"/>
          <w:sz w:val="24"/>
          <w:szCs w:val="24"/>
        </w:rPr>
        <w:t>3</w:t>
      </w:r>
      <w:r w:rsidRPr="00ED41A9">
        <w:rPr>
          <w:rFonts w:ascii="Times New Roman" w:eastAsia="ＭＳ 明朝" w:hAnsi="Times New Roman" w:cs="ＭＳ 明朝" w:hint="eastAsia"/>
          <w:color w:val="000000"/>
          <w:kern w:val="0"/>
          <w:sz w:val="24"/>
          <w:szCs w:val="24"/>
        </w:rPr>
        <w:t>月</w:t>
      </w:r>
      <w:r w:rsidRPr="00ED41A9">
        <w:rPr>
          <w:rFonts w:ascii="Times New Roman" w:eastAsia="ＭＳ 明朝" w:hAnsi="Times New Roman" w:cs="Times New Roman"/>
          <w:color w:val="000000"/>
          <w:kern w:val="0"/>
          <w:sz w:val="24"/>
          <w:szCs w:val="24"/>
        </w:rPr>
        <w:t>31</w:t>
      </w:r>
      <w:r w:rsidRPr="00ED41A9">
        <w:rPr>
          <w:rFonts w:ascii="Times New Roman" w:eastAsia="ＭＳ 明朝" w:hAnsi="Times New Roman" w:cs="ＭＳ 明朝" w:hint="eastAsia"/>
          <w:color w:val="000000"/>
          <w:kern w:val="0"/>
          <w:sz w:val="24"/>
          <w:szCs w:val="24"/>
        </w:rPr>
        <w:t>日をもって終わ　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会計処理の基準</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w:t>
      </w:r>
      <w:r w:rsidRPr="00ED41A9">
        <w:rPr>
          <w:rFonts w:ascii="Times New Roman" w:eastAsia="ＭＳ 明朝" w:hAnsi="Times New Roman" w:cs="Times New Roman"/>
          <w:color w:val="000000"/>
          <w:kern w:val="0"/>
          <w:sz w:val="24"/>
          <w:szCs w:val="24"/>
        </w:rPr>
        <w:t>20</w:t>
      </w:r>
      <w:r w:rsidRPr="00ED41A9">
        <w:rPr>
          <w:rFonts w:ascii="Times New Roman" w:eastAsia="ＭＳ 明朝" w:hAnsi="Times New Roman" w:cs="ＭＳ 明朝" w:hint="eastAsia"/>
          <w:color w:val="000000"/>
          <w:kern w:val="0"/>
          <w:sz w:val="24"/>
          <w:szCs w:val="24"/>
        </w:rPr>
        <w:t>条　この法人の会計に関しては、法令等及びこの定款に定めのあるもののほか、理　事会において定める経理規定により処理する。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臨機の措置</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w:t>
      </w:r>
      <w:r w:rsidRPr="00ED41A9">
        <w:rPr>
          <w:rFonts w:ascii="Times New Roman" w:eastAsia="ＭＳ 明朝" w:hAnsi="Times New Roman" w:cs="Times New Roman"/>
          <w:color w:val="000000"/>
          <w:kern w:val="0"/>
          <w:sz w:val="24"/>
          <w:szCs w:val="24"/>
        </w:rPr>
        <w:t>21</w:t>
      </w:r>
      <w:r w:rsidRPr="00ED41A9">
        <w:rPr>
          <w:rFonts w:ascii="Times New Roman" w:eastAsia="ＭＳ 明朝" w:hAnsi="Times New Roman" w:cs="ＭＳ 明朝" w:hint="eastAsia"/>
          <w:color w:val="000000"/>
          <w:kern w:val="0"/>
          <w:sz w:val="24"/>
          <w:szCs w:val="24"/>
        </w:rPr>
        <w:t>条　予算をもって定めるもののほか、新たに義務の負担をし、又は権利の放棄をし　ようとするときは、理事総数の三分の二以上の同意がなければならない。</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w:t>
      </w:r>
      <w:r w:rsidRPr="00ED41A9">
        <w:rPr>
          <w:rFonts w:ascii="Times New Roman" w:eastAsia="ＭＳ 明朝" w:hAnsi="Times New Roman" w:cs="Times New Roman"/>
          <w:color w:val="000000"/>
          <w:kern w:val="0"/>
          <w:sz w:val="24"/>
          <w:szCs w:val="24"/>
        </w:rPr>
        <w:t>4</w:t>
      </w:r>
      <w:r w:rsidRPr="00ED41A9">
        <w:rPr>
          <w:rFonts w:ascii="Times New Roman" w:eastAsia="ＭＳ 明朝" w:hAnsi="Times New Roman" w:cs="ＭＳ 明朝" w:hint="eastAsia"/>
          <w:color w:val="000000"/>
          <w:kern w:val="0"/>
          <w:sz w:val="24"/>
          <w:szCs w:val="24"/>
        </w:rPr>
        <w:t>章　解散及び合併</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解</w:t>
      </w:r>
      <w:r>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ＭＳ 明朝" w:hint="eastAsia"/>
          <w:color w:val="000000"/>
          <w:kern w:val="0"/>
          <w:sz w:val="24"/>
          <w:szCs w:val="24"/>
        </w:rPr>
        <w:t>散</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w:t>
      </w:r>
      <w:r w:rsidRPr="00ED41A9">
        <w:rPr>
          <w:rFonts w:ascii="Times New Roman" w:eastAsia="ＭＳ 明朝" w:hAnsi="Times New Roman" w:cs="Times New Roman"/>
          <w:color w:val="000000"/>
          <w:kern w:val="0"/>
          <w:sz w:val="24"/>
          <w:szCs w:val="24"/>
        </w:rPr>
        <w:t>22</w:t>
      </w:r>
      <w:r w:rsidRPr="00ED41A9">
        <w:rPr>
          <w:rFonts w:ascii="Times New Roman" w:eastAsia="ＭＳ 明朝" w:hAnsi="Times New Roman" w:cs="ＭＳ 明朝" w:hint="eastAsia"/>
          <w:color w:val="000000"/>
          <w:kern w:val="0"/>
          <w:sz w:val="24"/>
          <w:szCs w:val="24"/>
        </w:rPr>
        <w:t>条　この法人は、社</w:t>
      </w:r>
      <w:bookmarkStart w:id="0" w:name="_GoBack"/>
      <w:bookmarkEnd w:id="0"/>
      <w:r w:rsidRPr="00ED41A9">
        <w:rPr>
          <w:rFonts w:ascii="Times New Roman" w:eastAsia="ＭＳ 明朝" w:hAnsi="Times New Roman" w:cs="ＭＳ 明朝" w:hint="eastAsia"/>
          <w:color w:val="000000"/>
          <w:kern w:val="0"/>
          <w:sz w:val="24"/>
          <w:szCs w:val="24"/>
        </w:rPr>
        <w:t>会福祉法第</w:t>
      </w:r>
      <w:r w:rsidRPr="00ED41A9">
        <w:rPr>
          <w:rFonts w:ascii="Times New Roman" w:eastAsia="ＭＳ 明朝" w:hAnsi="Times New Roman" w:cs="Times New Roman"/>
          <w:color w:val="000000"/>
          <w:kern w:val="0"/>
          <w:sz w:val="24"/>
          <w:szCs w:val="24"/>
        </w:rPr>
        <w:t>46</w:t>
      </w:r>
      <w:r w:rsidRPr="00ED41A9">
        <w:rPr>
          <w:rFonts w:ascii="Times New Roman" w:eastAsia="ＭＳ 明朝" w:hAnsi="Times New Roman" w:cs="ＭＳ 明朝" w:hint="eastAsia"/>
          <w:color w:val="000000"/>
          <w:kern w:val="0"/>
          <w:sz w:val="24"/>
          <w:szCs w:val="24"/>
        </w:rPr>
        <w:t>条第</w:t>
      </w:r>
      <w:r w:rsidRPr="00ED41A9">
        <w:rPr>
          <w:rFonts w:ascii="Times New Roman" w:eastAsia="ＭＳ 明朝" w:hAnsi="Times New Roman" w:cs="Times New Roman"/>
          <w:color w:val="000000"/>
          <w:kern w:val="0"/>
          <w:sz w:val="24"/>
          <w:szCs w:val="24"/>
        </w:rPr>
        <w:t>1</w:t>
      </w:r>
      <w:r w:rsidRPr="00ED41A9">
        <w:rPr>
          <w:rFonts w:ascii="Times New Roman" w:eastAsia="ＭＳ 明朝" w:hAnsi="Times New Roman" w:cs="ＭＳ 明朝" w:hint="eastAsia"/>
          <w:color w:val="000000"/>
          <w:kern w:val="0"/>
          <w:sz w:val="24"/>
          <w:szCs w:val="24"/>
        </w:rPr>
        <w:t>項第</w:t>
      </w:r>
      <w:r w:rsidRPr="00ED41A9">
        <w:rPr>
          <w:rFonts w:ascii="Times New Roman" w:eastAsia="ＭＳ 明朝" w:hAnsi="Times New Roman" w:cs="Times New Roman"/>
          <w:color w:val="000000"/>
          <w:kern w:val="0"/>
          <w:sz w:val="24"/>
          <w:szCs w:val="24"/>
        </w:rPr>
        <w:t>1</w:t>
      </w:r>
      <w:r w:rsidRPr="00ED41A9">
        <w:rPr>
          <w:rFonts w:ascii="Times New Roman" w:eastAsia="ＭＳ 明朝" w:hAnsi="Times New Roman" w:cs="ＭＳ 明朝" w:hint="eastAsia"/>
          <w:color w:val="000000"/>
          <w:kern w:val="0"/>
          <w:sz w:val="24"/>
          <w:szCs w:val="24"/>
        </w:rPr>
        <w:t>号及び第</w:t>
      </w:r>
      <w:r w:rsidRPr="00ED41A9">
        <w:rPr>
          <w:rFonts w:ascii="Times New Roman" w:eastAsia="ＭＳ 明朝" w:hAnsi="Times New Roman" w:cs="Times New Roman"/>
          <w:color w:val="000000"/>
          <w:kern w:val="0"/>
          <w:sz w:val="24"/>
          <w:szCs w:val="24"/>
        </w:rPr>
        <w:t>3</w:t>
      </w:r>
      <w:r w:rsidRPr="00ED41A9">
        <w:rPr>
          <w:rFonts w:ascii="Times New Roman" w:eastAsia="ＭＳ 明朝" w:hAnsi="Times New Roman" w:cs="ＭＳ 明朝" w:hint="eastAsia"/>
          <w:color w:val="000000"/>
          <w:kern w:val="0"/>
          <w:sz w:val="24"/>
          <w:szCs w:val="24"/>
        </w:rPr>
        <w:t>号から第</w:t>
      </w:r>
      <w:r w:rsidRPr="00ED41A9">
        <w:rPr>
          <w:rFonts w:ascii="Times New Roman" w:eastAsia="ＭＳ 明朝" w:hAnsi="Times New Roman" w:cs="Times New Roman"/>
          <w:color w:val="000000"/>
          <w:kern w:val="0"/>
          <w:sz w:val="24"/>
          <w:szCs w:val="24"/>
        </w:rPr>
        <w:t>6</w:t>
      </w:r>
      <w:r w:rsidRPr="00ED41A9">
        <w:rPr>
          <w:rFonts w:ascii="Times New Roman" w:eastAsia="ＭＳ 明朝" w:hAnsi="Times New Roman" w:cs="ＭＳ 明朝" w:hint="eastAsia"/>
          <w:color w:val="000000"/>
          <w:kern w:val="0"/>
          <w:sz w:val="24"/>
          <w:szCs w:val="24"/>
        </w:rPr>
        <w:t>号までの解　散事由により解散する。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lastRenderedPageBreak/>
        <w:t>(</w:t>
      </w:r>
      <w:r w:rsidRPr="00ED41A9">
        <w:rPr>
          <w:rFonts w:ascii="Times New Roman" w:eastAsia="ＭＳ 明朝" w:hAnsi="Times New Roman" w:cs="ＭＳ 明朝" w:hint="eastAsia"/>
          <w:color w:val="000000"/>
          <w:kern w:val="0"/>
          <w:sz w:val="24"/>
          <w:szCs w:val="24"/>
        </w:rPr>
        <w:t>残余財産の帰属</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w:t>
      </w:r>
      <w:r w:rsidRPr="00ED41A9">
        <w:rPr>
          <w:rFonts w:ascii="Times New Roman" w:eastAsia="ＭＳ 明朝" w:hAnsi="Times New Roman" w:cs="Times New Roman"/>
          <w:color w:val="000000"/>
          <w:kern w:val="0"/>
          <w:sz w:val="24"/>
          <w:szCs w:val="24"/>
        </w:rPr>
        <w:t>23</w:t>
      </w:r>
      <w:r w:rsidRPr="00ED41A9">
        <w:rPr>
          <w:rFonts w:ascii="Times New Roman" w:eastAsia="ＭＳ 明朝" w:hAnsi="Times New Roman" w:cs="ＭＳ 明朝" w:hint="eastAsia"/>
          <w:color w:val="000000"/>
          <w:kern w:val="0"/>
          <w:sz w:val="24"/>
          <w:szCs w:val="24"/>
        </w:rPr>
        <w:t>条　解散</w:t>
      </w: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合併又は破産による解散を除く。</w:t>
      </w: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した場合における残余財産は、理事総　数の三分の二以上の同意によって社会福祉法人のうちから選出されたものに帰属する。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合</w:t>
      </w:r>
      <w:r>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ＭＳ 明朝" w:hint="eastAsia"/>
          <w:color w:val="000000"/>
          <w:kern w:val="0"/>
          <w:sz w:val="24"/>
          <w:szCs w:val="24"/>
        </w:rPr>
        <w:t>併</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w:t>
      </w:r>
      <w:r w:rsidRPr="00ED41A9">
        <w:rPr>
          <w:rFonts w:ascii="Times New Roman" w:eastAsia="ＭＳ 明朝" w:hAnsi="Times New Roman" w:cs="Times New Roman"/>
          <w:color w:val="000000"/>
          <w:kern w:val="0"/>
          <w:sz w:val="24"/>
          <w:szCs w:val="24"/>
        </w:rPr>
        <w:t>24</w:t>
      </w:r>
      <w:r w:rsidRPr="00ED41A9">
        <w:rPr>
          <w:rFonts w:ascii="Times New Roman" w:eastAsia="ＭＳ 明朝" w:hAnsi="Times New Roman" w:cs="ＭＳ 明朝" w:hint="eastAsia"/>
          <w:color w:val="000000"/>
          <w:kern w:val="0"/>
          <w:sz w:val="24"/>
          <w:szCs w:val="24"/>
        </w:rPr>
        <w:t>条　合併しようとするときは、理事総数の三分の二以上の同意を得て、新潟県知事　の認可を受けなければならない。</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w:t>
      </w:r>
      <w:r w:rsidRPr="00ED41A9">
        <w:rPr>
          <w:rFonts w:ascii="Times New Roman" w:eastAsia="ＭＳ 明朝" w:hAnsi="Times New Roman" w:cs="Times New Roman"/>
          <w:color w:val="000000"/>
          <w:kern w:val="0"/>
          <w:sz w:val="24"/>
          <w:szCs w:val="24"/>
        </w:rPr>
        <w:t>5</w:t>
      </w:r>
      <w:r w:rsidRPr="00ED41A9">
        <w:rPr>
          <w:rFonts w:ascii="Times New Roman" w:eastAsia="ＭＳ 明朝" w:hAnsi="Times New Roman" w:cs="ＭＳ 明朝" w:hint="eastAsia"/>
          <w:color w:val="000000"/>
          <w:kern w:val="0"/>
          <w:sz w:val="24"/>
          <w:szCs w:val="24"/>
        </w:rPr>
        <w:t>章　定款の変更</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定款の変更</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w:t>
      </w:r>
      <w:r w:rsidRPr="00ED41A9">
        <w:rPr>
          <w:rFonts w:ascii="Times New Roman" w:eastAsia="ＭＳ 明朝" w:hAnsi="Times New Roman" w:cs="Times New Roman"/>
          <w:color w:val="000000"/>
          <w:kern w:val="0"/>
          <w:sz w:val="24"/>
          <w:szCs w:val="24"/>
        </w:rPr>
        <w:t>25</w:t>
      </w:r>
      <w:r w:rsidRPr="00ED41A9">
        <w:rPr>
          <w:rFonts w:ascii="Times New Roman" w:eastAsia="ＭＳ 明朝" w:hAnsi="Times New Roman" w:cs="ＭＳ 明朝" w:hint="eastAsia"/>
          <w:color w:val="000000"/>
          <w:kern w:val="0"/>
          <w:sz w:val="24"/>
          <w:szCs w:val="24"/>
        </w:rPr>
        <w:t>条　この定款を変更しようとするときは、理事総数の三分の二以上の同意を得て、　新潟県知事の認可</w:t>
      </w: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社会福祉法第</w:t>
      </w:r>
      <w:r w:rsidRPr="00ED41A9">
        <w:rPr>
          <w:rFonts w:ascii="Times New Roman" w:eastAsia="ＭＳ 明朝" w:hAnsi="Times New Roman" w:cs="Times New Roman"/>
          <w:color w:val="000000"/>
          <w:kern w:val="0"/>
          <w:sz w:val="24"/>
          <w:szCs w:val="24"/>
        </w:rPr>
        <w:t>43</w:t>
      </w:r>
      <w:r w:rsidRPr="00ED41A9">
        <w:rPr>
          <w:rFonts w:ascii="Times New Roman" w:eastAsia="ＭＳ 明朝" w:hAnsi="Times New Roman" w:cs="ＭＳ 明朝" w:hint="eastAsia"/>
          <w:color w:val="000000"/>
          <w:kern w:val="0"/>
          <w:sz w:val="24"/>
          <w:szCs w:val="24"/>
        </w:rPr>
        <w:t>条第</w:t>
      </w:r>
      <w:r w:rsidRPr="00ED41A9">
        <w:rPr>
          <w:rFonts w:ascii="Times New Roman" w:eastAsia="ＭＳ 明朝" w:hAnsi="Times New Roman" w:cs="Times New Roman"/>
          <w:color w:val="000000"/>
          <w:kern w:val="0"/>
          <w:sz w:val="24"/>
          <w:szCs w:val="24"/>
        </w:rPr>
        <w:t>1</w:t>
      </w:r>
      <w:r w:rsidRPr="00ED41A9">
        <w:rPr>
          <w:rFonts w:ascii="Times New Roman" w:eastAsia="ＭＳ 明朝" w:hAnsi="Times New Roman" w:cs="ＭＳ 明朝" w:hint="eastAsia"/>
          <w:color w:val="000000"/>
          <w:kern w:val="0"/>
          <w:sz w:val="24"/>
          <w:szCs w:val="24"/>
        </w:rPr>
        <w:t>項規定する厚生労働省令で定める事項に係　るものを除く。</w:t>
      </w: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を受けなければならない。</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2</w:t>
      </w:r>
      <w:r w:rsidRPr="00ED41A9">
        <w:rPr>
          <w:rFonts w:ascii="Times New Roman" w:eastAsia="ＭＳ 明朝" w:hAnsi="Times New Roman" w:cs="ＭＳ 明朝" w:hint="eastAsia"/>
          <w:color w:val="000000"/>
          <w:kern w:val="0"/>
          <w:sz w:val="24"/>
          <w:szCs w:val="24"/>
        </w:rPr>
        <w:t xml:space="preserve">　前項の厚生労働省令で定める事項に係る定款の変更をしたときは、遅滞なくその旨　</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を新潟県知事に届け出なければならない。</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w:t>
      </w:r>
      <w:r w:rsidRPr="00ED41A9">
        <w:rPr>
          <w:rFonts w:ascii="Times New Roman" w:eastAsia="ＭＳ 明朝" w:hAnsi="Times New Roman" w:cs="Times New Roman"/>
          <w:color w:val="000000"/>
          <w:kern w:val="0"/>
          <w:sz w:val="24"/>
          <w:szCs w:val="24"/>
        </w:rPr>
        <w:t>6</w:t>
      </w:r>
      <w:r w:rsidRPr="00ED41A9">
        <w:rPr>
          <w:rFonts w:ascii="Times New Roman" w:eastAsia="ＭＳ 明朝" w:hAnsi="Times New Roman" w:cs="ＭＳ 明朝" w:hint="eastAsia"/>
          <w:color w:val="000000"/>
          <w:kern w:val="0"/>
          <w:sz w:val="24"/>
          <w:szCs w:val="24"/>
        </w:rPr>
        <w:t>章　公告の方法その他</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公告の方法</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w:t>
      </w:r>
      <w:r w:rsidRPr="00ED41A9">
        <w:rPr>
          <w:rFonts w:ascii="Times New Roman" w:eastAsia="ＭＳ 明朝" w:hAnsi="Times New Roman" w:cs="Times New Roman"/>
          <w:color w:val="000000"/>
          <w:kern w:val="0"/>
          <w:sz w:val="24"/>
          <w:szCs w:val="24"/>
        </w:rPr>
        <w:t>26</w:t>
      </w:r>
      <w:r w:rsidRPr="00ED41A9">
        <w:rPr>
          <w:rFonts w:ascii="Times New Roman" w:eastAsia="ＭＳ 明朝" w:hAnsi="Times New Roman" w:cs="ＭＳ 明朝" w:hint="eastAsia"/>
          <w:color w:val="000000"/>
          <w:kern w:val="0"/>
          <w:sz w:val="24"/>
          <w:szCs w:val="24"/>
        </w:rPr>
        <w:t>条　この法人の公告は、社会福祉法人八海福祉会の掲示板に掲示するとともに、官　報又は新聞に掲載して行う。</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施行細則</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w:t>
      </w:r>
      <w:r w:rsidRPr="00ED41A9">
        <w:rPr>
          <w:rFonts w:ascii="Times New Roman" w:eastAsia="ＭＳ 明朝" w:hAnsi="Times New Roman" w:cs="Times New Roman"/>
          <w:color w:val="000000"/>
          <w:kern w:val="0"/>
          <w:sz w:val="24"/>
          <w:szCs w:val="24"/>
        </w:rPr>
        <w:t>27</w:t>
      </w:r>
      <w:r w:rsidRPr="00ED41A9">
        <w:rPr>
          <w:rFonts w:ascii="Times New Roman" w:eastAsia="ＭＳ 明朝" w:hAnsi="Times New Roman" w:cs="ＭＳ 明朝" w:hint="eastAsia"/>
          <w:color w:val="000000"/>
          <w:kern w:val="0"/>
          <w:sz w:val="24"/>
          <w:szCs w:val="24"/>
        </w:rPr>
        <w:t>条　この定款の施行についての細則は、理事会において定める。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 xml:space="preserve">　</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附</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則</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役員</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第１条　この法人の設立当初の役員は、次のとおりとする。ただし、この法人の成立後　遅滞なく、この定款に基づき、役員の選任を行うものとする。</w:t>
      </w:r>
    </w:p>
    <w:p w:rsidR="00ED41A9" w:rsidRPr="00ED41A9" w:rsidRDefault="00ED41A9" w:rsidP="00ED41A9">
      <w:pPr>
        <w:overflowPunct w:val="0"/>
        <w:adjustRightInd w:val="0"/>
        <w:textAlignment w:val="baseline"/>
        <w:rPr>
          <w:rFonts w:ascii="ＭＳ 明朝" w:eastAsia="ＭＳ 明朝"/>
          <w:color w:val="000000"/>
          <w:kern w:val="0"/>
          <w:sz w:val="24"/>
          <w:szCs w:val="24"/>
        </w:rPr>
      </w:pPr>
    </w:p>
    <w:p w:rsidR="00ED41A9" w:rsidRPr="00ED41A9" w:rsidRDefault="00ED41A9" w:rsidP="00ED41A9">
      <w:pPr>
        <w:overflowPunct w:val="0"/>
        <w:adjustRightInd w:val="0"/>
        <w:ind w:left="726"/>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理事長　　若　井　　　博</w:t>
      </w:r>
    </w:p>
    <w:p w:rsidR="00ED41A9" w:rsidRPr="00ED41A9" w:rsidRDefault="00ED41A9" w:rsidP="00ED41A9">
      <w:pPr>
        <w:overflowPunct w:val="0"/>
        <w:adjustRightInd w:val="0"/>
        <w:ind w:left="726"/>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理　事</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飯酒盃　健　一</w:t>
      </w:r>
    </w:p>
    <w:p w:rsidR="00ED41A9" w:rsidRPr="00ED41A9" w:rsidRDefault="00ED41A9" w:rsidP="00ED41A9">
      <w:pPr>
        <w:overflowPunct w:val="0"/>
        <w:adjustRightInd w:val="0"/>
        <w:ind w:left="726"/>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同　　　　塩　谷　正　巳</w:t>
      </w:r>
    </w:p>
    <w:p w:rsidR="00ED41A9" w:rsidRPr="00ED41A9" w:rsidRDefault="00ED41A9" w:rsidP="00ED41A9">
      <w:pPr>
        <w:overflowPunct w:val="0"/>
        <w:adjustRightInd w:val="0"/>
        <w:ind w:left="726"/>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同　　　　峠　　　英　男</w:t>
      </w:r>
    </w:p>
    <w:p w:rsidR="00ED41A9" w:rsidRPr="00ED41A9" w:rsidRDefault="00ED41A9" w:rsidP="00ED41A9">
      <w:pPr>
        <w:overflowPunct w:val="0"/>
        <w:adjustRightInd w:val="0"/>
        <w:ind w:left="726"/>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同</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佐　藤　哲　哉</w:t>
      </w:r>
    </w:p>
    <w:p w:rsidR="00ED41A9" w:rsidRPr="00ED41A9" w:rsidRDefault="00ED41A9" w:rsidP="00ED41A9">
      <w:pPr>
        <w:overflowPunct w:val="0"/>
        <w:adjustRightInd w:val="0"/>
        <w:ind w:left="726"/>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同　　　　鈴　木　　　實</w:t>
      </w:r>
    </w:p>
    <w:p w:rsidR="00ED41A9" w:rsidRPr="00ED41A9" w:rsidRDefault="00ED41A9" w:rsidP="00ED41A9">
      <w:pPr>
        <w:overflowPunct w:val="0"/>
        <w:adjustRightInd w:val="0"/>
        <w:ind w:left="726"/>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同　　　　遠　山　　　巌</w:t>
      </w:r>
    </w:p>
    <w:p w:rsidR="00ED41A9" w:rsidRPr="00ED41A9" w:rsidRDefault="00ED41A9" w:rsidP="00ED41A9">
      <w:pPr>
        <w:overflowPunct w:val="0"/>
        <w:adjustRightInd w:val="0"/>
        <w:ind w:left="726"/>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同　　　　種　村　哲　夫</w:t>
      </w:r>
    </w:p>
    <w:p w:rsidR="00ED41A9" w:rsidRPr="00ED41A9" w:rsidRDefault="00ED41A9" w:rsidP="00ED41A9">
      <w:pPr>
        <w:overflowPunct w:val="0"/>
        <w:adjustRightInd w:val="0"/>
        <w:ind w:left="726"/>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同　　　　佐　藤　キヌヨ</w:t>
      </w:r>
    </w:p>
    <w:p w:rsidR="00ED41A9" w:rsidRPr="00ED41A9" w:rsidRDefault="00ED41A9" w:rsidP="00ED41A9">
      <w:pPr>
        <w:overflowPunct w:val="0"/>
        <w:adjustRightInd w:val="0"/>
        <w:ind w:left="726"/>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同　　　　駒　形　正　博</w:t>
      </w:r>
    </w:p>
    <w:p w:rsidR="00ED41A9" w:rsidRPr="00ED41A9" w:rsidRDefault="00ED41A9" w:rsidP="00ED41A9">
      <w:pPr>
        <w:overflowPunct w:val="0"/>
        <w:adjustRightInd w:val="0"/>
        <w:ind w:left="726"/>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lastRenderedPageBreak/>
        <w:t>同　　　　高　橋　半重郎</w:t>
      </w:r>
    </w:p>
    <w:p w:rsidR="00ED41A9" w:rsidRPr="00ED41A9" w:rsidRDefault="00ED41A9" w:rsidP="00ED41A9">
      <w:pPr>
        <w:overflowPunct w:val="0"/>
        <w:adjustRightInd w:val="0"/>
        <w:ind w:left="726"/>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同　　　　穴　沢　信　市</w:t>
      </w:r>
    </w:p>
    <w:p w:rsidR="00ED41A9" w:rsidRPr="00ED41A9" w:rsidRDefault="00ED41A9" w:rsidP="00ED41A9">
      <w:pPr>
        <w:overflowPunct w:val="0"/>
        <w:adjustRightInd w:val="0"/>
        <w:ind w:left="726"/>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監事　　　金　子　　　剛</w:t>
      </w:r>
    </w:p>
    <w:p w:rsidR="00ED41A9" w:rsidRPr="00ED41A9" w:rsidRDefault="00ED41A9" w:rsidP="00ED41A9">
      <w:pPr>
        <w:overflowPunct w:val="0"/>
        <w:adjustRightInd w:val="0"/>
        <w:ind w:left="726"/>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同</w:t>
      </w: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金　山　嘉　男</w:t>
      </w:r>
    </w:p>
    <w:p w:rsidR="00ED41A9" w:rsidRPr="00ED41A9" w:rsidRDefault="00ED41A9" w:rsidP="00ED41A9">
      <w:pPr>
        <w:overflowPunct w:val="0"/>
        <w:adjustRightInd w:val="0"/>
        <w:ind w:left="726"/>
        <w:textAlignment w:val="baseline"/>
        <w:rPr>
          <w:rFonts w:ascii="ＭＳ 明朝" w:eastAsia="ＭＳ 明朝"/>
          <w:color w:val="000000"/>
          <w:kern w:val="0"/>
          <w:sz w:val="24"/>
          <w:szCs w:val="24"/>
        </w:rPr>
      </w:pPr>
      <w:r w:rsidRPr="00ED41A9">
        <w:rPr>
          <w:rFonts w:ascii="Times New Roman" w:eastAsia="ＭＳ 明朝" w:hAnsi="Times New Roman" w:cs="ＭＳ 明朝" w:hint="eastAsia"/>
          <w:color w:val="000000"/>
          <w:kern w:val="0"/>
          <w:sz w:val="24"/>
          <w:szCs w:val="24"/>
        </w:rPr>
        <w:t>同　　　　高　橋　　　威</w:t>
      </w:r>
    </w:p>
    <w:p w:rsidR="00ED41A9" w:rsidRDefault="00ED41A9" w:rsidP="00ED41A9">
      <w:pPr>
        <w:overflowPunct w:val="0"/>
        <w:adjustRightInd w:val="0"/>
        <w:ind w:left="726"/>
        <w:textAlignment w:val="baseline"/>
        <w:rPr>
          <w:rFonts w:ascii="ＭＳ 明朝" w:eastAsia="ＭＳ 明朝" w:hint="eastAsia"/>
          <w:color w:val="000000"/>
          <w:kern w:val="0"/>
          <w:sz w:val="24"/>
          <w:szCs w:val="24"/>
        </w:rPr>
      </w:pPr>
    </w:p>
    <w:p w:rsidR="004533D5" w:rsidRDefault="004533D5" w:rsidP="00ED41A9">
      <w:pPr>
        <w:overflowPunct w:val="0"/>
        <w:adjustRightInd w:val="0"/>
        <w:ind w:left="726"/>
        <w:textAlignment w:val="baseline"/>
        <w:rPr>
          <w:rFonts w:ascii="ＭＳ 明朝" w:eastAsia="ＭＳ 明朝" w:hint="eastAsia"/>
          <w:color w:val="000000"/>
          <w:kern w:val="0"/>
          <w:sz w:val="24"/>
          <w:szCs w:val="24"/>
        </w:rPr>
      </w:pPr>
    </w:p>
    <w:p w:rsidR="004533D5" w:rsidRPr="00ED41A9" w:rsidRDefault="004533D5" w:rsidP="00ED41A9">
      <w:pPr>
        <w:overflowPunct w:val="0"/>
        <w:adjustRightInd w:val="0"/>
        <w:ind w:left="726"/>
        <w:textAlignment w:val="baseline"/>
        <w:rPr>
          <w:rFonts w:ascii="ＭＳ 明朝" w:eastAsia="ＭＳ 明朝"/>
          <w:color w:val="000000"/>
          <w:kern w:val="0"/>
          <w:sz w:val="24"/>
          <w:szCs w:val="24"/>
        </w:rPr>
      </w:pPr>
    </w:p>
    <w:p w:rsidR="00ED41A9" w:rsidRPr="00ED41A9" w:rsidRDefault="00ED41A9" w:rsidP="00ED41A9">
      <w:pPr>
        <w:overflowPunct w:val="0"/>
        <w:adjustRightInd w:val="0"/>
        <w:ind w:left="724" w:hanging="360"/>
        <w:textAlignment w:val="baseline"/>
        <w:rPr>
          <w:rFonts w:ascii="ＭＳ 明朝" w:eastAsia="ＭＳ 明朝"/>
          <w:color w:val="000000"/>
          <w:kern w:val="0"/>
          <w:sz w:val="24"/>
          <w:szCs w:val="24"/>
        </w:rPr>
      </w:pPr>
      <w:r w:rsidRPr="00ED41A9">
        <w:rPr>
          <w:rFonts w:ascii="ＭＳ 明朝" w:eastAsia="ＭＳ 明朝" w:hAnsi="ＭＳ 明朝" w:cs="ＭＳ 明朝"/>
          <w:color w:val="000000"/>
          <w:kern w:val="0"/>
          <w:sz w:val="24"/>
          <w:szCs w:val="24"/>
        </w:rPr>
        <w:t>(</w:t>
      </w:r>
      <w:r w:rsidRPr="00ED41A9">
        <w:rPr>
          <w:rFonts w:ascii="Times New Roman" w:eastAsia="ＭＳ 明朝" w:hAnsi="Times New Roman" w:cs="ＭＳ 明朝" w:hint="eastAsia"/>
          <w:color w:val="000000"/>
          <w:kern w:val="0"/>
          <w:sz w:val="24"/>
          <w:szCs w:val="24"/>
        </w:rPr>
        <w:t>施行期日</w:t>
      </w:r>
      <w:r w:rsidRPr="00ED41A9">
        <w:rPr>
          <w:rFonts w:ascii="ＭＳ 明朝" w:eastAsia="ＭＳ 明朝" w:hAnsi="ＭＳ 明朝" w:cs="ＭＳ 明朝"/>
          <w:color w:val="000000"/>
          <w:kern w:val="0"/>
          <w:sz w:val="24"/>
          <w:szCs w:val="24"/>
        </w:rPr>
        <w:t>)</w:t>
      </w:r>
    </w:p>
    <w:p w:rsidR="00ED41A9" w:rsidRPr="00ED41A9" w:rsidRDefault="00ED41A9" w:rsidP="00ED41A9">
      <w:pPr>
        <w:overflowPunct w:val="0"/>
        <w:adjustRightInd w:val="0"/>
        <w:ind w:left="724" w:hanging="360"/>
        <w:textAlignment w:val="baseline"/>
        <w:rPr>
          <w:rFonts w:ascii="ＭＳ 明朝" w:eastAsia="ＭＳ 明朝"/>
          <w:color w:val="000000"/>
          <w:kern w:val="0"/>
          <w:sz w:val="24"/>
          <w:szCs w:val="24"/>
        </w:rPr>
      </w:pPr>
      <w:r w:rsidRPr="00ED41A9">
        <w:rPr>
          <w:rFonts w:ascii="Times New Roman" w:eastAsia="ＭＳ 明朝" w:hAnsi="Times New Roman" w:cs="Times New Roman"/>
          <w:color w:val="000000"/>
          <w:kern w:val="0"/>
          <w:sz w:val="24"/>
          <w:szCs w:val="24"/>
        </w:rPr>
        <w:t xml:space="preserve"> </w:t>
      </w:r>
      <w:r w:rsidRPr="00ED41A9">
        <w:rPr>
          <w:rFonts w:ascii="Times New Roman" w:eastAsia="ＭＳ 明朝" w:hAnsi="Times New Roman" w:cs="ＭＳ 明朝" w:hint="eastAsia"/>
          <w:color w:val="000000"/>
          <w:kern w:val="0"/>
          <w:sz w:val="24"/>
          <w:szCs w:val="24"/>
        </w:rPr>
        <w:t xml:space="preserve">　この定款は、新潟県知事の認可の平成</w:t>
      </w:r>
      <w:r w:rsidR="004533D5">
        <w:rPr>
          <w:rFonts w:ascii="Times New Roman" w:eastAsia="ＭＳ 明朝" w:hAnsi="Times New Roman" w:cs="ＭＳ 明朝" w:hint="eastAsia"/>
          <w:color w:val="000000"/>
          <w:kern w:val="0"/>
          <w:sz w:val="24"/>
          <w:szCs w:val="24"/>
        </w:rPr>
        <w:t>23</w:t>
      </w:r>
      <w:r w:rsidRPr="00ED41A9">
        <w:rPr>
          <w:rFonts w:ascii="Times New Roman" w:eastAsia="ＭＳ 明朝" w:hAnsi="Times New Roman" w:cs="ＭＳ 明朝" w:hint="eastAsia"/>
          <w:color w:val="000000"/>
          <w:kern w:val="0"/>
          <w:sz w:val="24"/>
          <w:szCs w:val="24"/>
        </w:rPr>
        <w:t>年</w:t>
      </w:r>
      <w:r w:rsidR="004533D5">
        <w:rPr>
          <w:rFonts w:ascii="Times New Roman" w:eastAsia="ＭＳ 明朝" w:hAnsi="Times New Roman" w:cs="ＭＳ 明朝" w:hint="eastAsia"/>
          <w:color w:val="000000"/>
          <w:kern w:val="0"/>
          <w:sz w:val="24"/>
          <w:szCs w:val="24"/>
        </w:rPr>
        <w:t>6</w:t>
      </w:r>
      <w:r w:rsidR="00886E63">
        <w:rPr>
          <w:rFonts w:ascii="Times New Roman" w:eastAsia="ＭＳ 明朝" w:hAnsi="Times New Roman" w:cs="ＭＳ 明朝" w:hint="eastAsia"/>
          <w:color w:val="000000"/>
          <w:kern w:val="0"/>
          <w:sz w:val="24"/>
          <w:szCs w:val="24"/>
        </w:rPr>
        <w:t>月</w:t>
      </w:r>
      <w:r w:rsidR="00886E63">
        <w:rPr>
          <w:rFonts w:ascii="Times New Roman" w:eastAsia="ＭＳ 明朝" w:hAnsi="Times New Roman" w:cs="ＭＳ 明朝" w:hint="eastAsia"/>
          <w:color w:val="000000"/>
          <w:kern w:val="0"/>
          <w:sz w:val="24"/>
          <w:szCs w:val="24"/>
        </w:rPr>
        <w:t>14</w:t>
      </w:r>
      <w:r w:rsidRPr="00ED41A9">
        <w:rPr>
          <w:rFonts w:ascii="Times New Roman" w:eastAsia="ＭＳ 明朝" w:hAnsi="Times New Roman" w:cs="ＭＳ 明朝" w:hint="eastAsia"/>
          <w:color w:val="000000"/>
          <w:kern w:val="0"/>
          <w:sz w:val="24"/>
          <w:szCs w:val="24"/>
        </w:rPr>
        <w:t>日から施行する。</w:t>
      </w:r>
    </w:p>
    <w:p w:rsidR="006F067C" w:rsidRPr="00886E63" w:rsidRDefault="00886E63"/>
    <w:sectPr w:rsidR="006F067C" w:rsidRPr="00886E63" w:rsidSect="00ED41A9">
      <w:headerReference w:type="default" r:id="rId5"/>
      <w:footerReference w:type="default" r:id="rId6"/>
      <w:pgSz w:w="11906" w:h="16838" w:code="9"/>
      <w:pgMar w:top="1304" w:right="1134" w:bottom="1134" w:left="1134" w:header="720" w:footer="720" w:gutter="0"/>
      <w:pgNumType w:start="1"/>
      <w:cols w:space="720"/>
      <w:noEndnote/>
      <w:docGrid w:type="linesAndChars" w:linePitch="357"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04" w:rsidRDefault="00886E63">
    <w:pPr>
      <w:autoSpaceDE w:val="0"/>
      <w:autoSpaceDN w:val="0"/>
      <w:jc w:val="left"/>
      <w:rPr>
        <w:rFonts w:ascii="ＭＳ 明朝"/>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04" w:rsidRDefault="00886E63">
    <w:pPr>
      <w:autoSpaceDE w:val="0"/>
      <w:autoSpaceDN w:val="0"/>
      <w:jc w:val="left"/>
      <w:rPr>
        <w:rFonts w:asci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1A9"/>
    <w:rsid w:val="0019421B"/>
    <w:rsid w:val="004533D5"/>
    <w:rsid w:val="00886E63"/>
    <w:rsid w:val="00ED128C"/>
    <w:rsid w:val="00ED4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614</Words>
  <Characters>3501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塩谷 正巳</dc:creator>
  <cp:lastModifiedBy>塩谷 正巳</cp:lastModifiedBy>
  <cp:revision>2</cp:revision>
  <dcterms:created xsi:type="dcterms:W3CDTF">2011-06-22T23:42:00Z</dcterms:created>
  <dcterms:modified xsi:type="dcterms:W3CDTF">2011-06-22T23:53:00Z</dcterms:modified>
</cp:coreProperties>
</file>