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4F3EA" w14:textId="1BC4E6B0" w:rsidR="00AB206D" w:rsidRPr="009D4DA0" w:rsidRDefault="00AB206D" w:rsidP="00AB206D">
      <w:pPr>
        <w:jc w:val="center"/>
        <w:rPr>
          <w:b/>
          <w:bCs/>
        </w:rPr>
      </w:pPr>
      <w:r w:rsidRPr="009D4DA0">
        <w:rPr>
          <w:rFonts w:hint="eastAsia"/>
          <w:b/>
          <w:bCs/>
        </w:rPr>
        <w:t>202</w:t>
      </w:r>
      <w:r w:rsidR="00A436F9">
        <w:rPr>
          <w:rFonts w:hint="eastAsia"/>
          <w:b/>
          <w:bCs/>
        </w:rPr>
        <w:t>4</w:t>
      </w:r>
      <w:r w:rsidRPr="009D4DA0">
        <w:rPr>
          <w:rFonts w:hint="eastAsia"/>
          <w:b/>
          <w:bCs/>
        </w:rPr>
        <w:t>年度　事業計画書</w:t>
      </w:r>
    </w:p>
    <w:p w14:paraId="3EBE37C4" w14:textId="6B7BF20B" w:rsidR="00AB206D" w:rsidRDefault="00AB206D" w:rsidP="00AB206D">
      <w:pPr>
        <w:jc w:val="center"/>
      </w:pPr>
      <w:r>
        <w:rPr>
          <w:rFonts w:hint="eastAsia"/>
        </w:rPr>
        <w:t>（202</w:t>
      </w:r>
      <w:r w:rsidR="00A436F9">
        <w:rPr>
          <w:rFonts w:hint="eastAsia"/>
        </w:rPr>
        <w:t>4</w:t>
      </w:r>
      <w:r>
        <w:rPr>
          <w:rFonts w:hint="eastAsia"/>
        </w:rPr>
        <w:t>年4月1日　～　202</w:t>
      </w:r>
      <w:r w:rsidR="00A436F9">
        <w:rPr>
          <w:rFonts w:hint="eastAsia"/>
        </w:rPr>
        <w:t>5</w:t>
      </w:r>
      <w:r>
        <w:rPr>
          <w:rFonts w:hint="eastAsia"/>
        </w:rPr>
        <w:t>年3月31日）</w:t>
      </w:r>
    </w:p>
    <w:p w14:paraId="226E394A" w14:textId="77777777" w:rsidR="00AB206D" w:rsidRDefault="00AB206D" w:rsidP="00AB206D">
      <w:pPr>
        <w:jc w:val="center"/>
      </w:pPr>
    </w:p>
    <w:p w14:paraId="7998929D" w14:textId="77777777" w:rsidR="00AB206D" w:rsidRDefault="00AB206D" w:rsidP="00AB206D">
      <w:pPr>
        <w:jc w:val="right"/>
      </w:pPr>
      <w:r>
        <w:rPr>
          <w:rFonts w:hint="eastAsia"/>
        </w:rPr>
        <w:t>特定非営利活動法人ユニバーサル就労センター</w:t>
      </w:r>
    </w:p>
    <w:p w14:paraId="0BC21E17" w14:textId="77777777" w:rsidR="00024490" w:rsidRDefault="00024490" w:rsidP="00EA2F8A">
      <w:pPr>
        <w:jc w:val="left"/>
      </w:pPr>
    </w:p>
    <w:p w14:paraId="746D985A" w14:textId="29B2255D" w:rsidR="00EA2F8A" w:rsidRPr="00DD7E26" w:rsidRDefault="00EA2F8A" w:rsidP="00EA2F8A">
      <w:pPr>
        <w:jc w:val="left"/>
        <w:rPr>
          <w:b/>
          <w:bCs/>
        </w:rPr>
      </w:pPr>
      <w:r w:rsidRPr="00DD7E26">
        <w:rPr>
          <w:rFonts w:hint="eastAsia"/>
          <w:b/>
          <w:bCs/>
        </w:rPr>
        <w:t>１．</w:t>
      </w:r>
      <w:r w:rsidR="00DB6D99" w:rsidRPr="00DD7E26">
        <w:rPr>
          <w:rFonts w:hint="eastAsia"/>
          <w:b/>
          <w:bCs/>
        </w:rPr>
        <w:t>事業の方針</w:t>
      </w:r>
    </w:p>
    <w:p w14:paraId="2B88B99F" w14:textId="77777777" w:rsidR="000A5954" w:rsidRPr="001A2F09" w:rsidRDefault="00660D60" w:rsidP="000A5954">
      <w:pPr>
        <w:pStyle w:val="a3"/>
        <w:numPr>
          <w:ilvl w:val="0"/>
          <w:numId w:val="1"/>
        </w:numPr>
        <w:ind w:leftChars="0"/>
        <w:jc w:val="left"/>
        <w:rPr>
          <w:b/>
          <w:bCs/>
        </w:rPr>
      </w:pPr>
      <w:r w:rsidRPr="00365535">
        <w:rPr>
          <w:rFonts w:hint="eastAsia"/>
          <w:b/>
          <w:bCs/>
        </w:rPr>
        <w:t>就労移行支援事業</w:t>
      </w:r>
    </w:p>
    <w:p w14:paraId="6CEDD49E" w14:textId="034AF1CF" w:rsidR="001F250B" w:rsidRPr="000A5954" w:rsidRDefault="009F6053" w:rsidP="000A5954">
      <w:pPr>
        <w:pStyle w:val="a3"/>
        <w:numPr>
          <w:ilvl w:val="2"/>
          <w:numId w:val="1"/>
        </w:numPr>
        <w:ind w:leftChars="0"/>
        <w:jc w:val="left"/>
        <w:rPr>
          <w:b/>
          <w:bCs/>
        </w:rPr>
      </w:pPr>
      <w:r>
        <w:rPr>
          <w:rFonts w:hint="eastAsia"/>
        </w:rPr>
        <w:t>利用</w:t>
      </w:r>
      <w:r w:rsidR="00DC2D79">
        <w:rPr>
          <w:rFonts w:hint="eastAsia"/>
        </w:rPr>
        <w:t>用者数（年間・延べ）</w:t>
      </w:r>
      <w:r w:rsidR="00762675">
        <w:rPr>
          <w:rFonts w:hint="eastAsia"/>
        </w:rPr>
        <w:t>40</w:t>
      </w:r>
      <w:r w:rsidR="0086788A">
        <w:rPr>
          <w:rFonts w:hint="eastAsia"/>
        </w:rPr>
        <w:t>人、</w:t>
      </w:r>
      <w:r w:rsidR="00A8616C">
        <w:rPr>
          <w:rFonts w:hint="eastAsia"/>
        </w:rPr>
        <w:t>平均</w:t>
      </w:r>
      <w:r w:rsidR="0086788A">
        <w:rPr>
          <w:rFonts w:hint="eastAsia"/>
        </w:rPr>
        <w:t>通所率</w:t>
      </w:r>
      <w:r w:rsidR="00A8616C">
        <w:rPr>
          <w:rFonts w:hint="eastAsia"/>
        </w:rPr>
        <w:t>（年間）</w:t>
      </w:r>
      <w:r w:rsidR="0086788A">
        <w:rPr>
          <w:rFonts w:hint="eastAsia"/>
        </w:rPr>
        <w:t>8</w:t>
      </w:r>
      <w:r w:rsidR="0086788A">
        <w:t>5</w:t>
      </w:r>
      <w:r w:rsidR="00AC2A4B">
        <w:rPr>
          <w:rFonts w:hint="eastAsia"/>
        </w:rPr>
        <w:t>％</w:t>
      </w:r>
    </w:p>
    <w:p w14:paraId="6FAF77D8" w14:textId="5CCF2FD9" w:rsidR="00966530" w:rsidRDefault="00CC0008" w:rsidP="009A575D">
      <w:pPr>
        <w:pStyle w:val="a3"/>
        <w:numPr>
          <w:ilvl w:val="2"/>
          <w:numId w:val="1"/>
        </w:numPr>
        <w:ind w:leftChars="0"/>
        <w:jc w:val="left"/>
      </w:pPr>
      <w:r>
        <w:rPr>
          <w:rFonts w:hint="eastAsia"/>
        </w:rPr>
        <w:t>新規一般</w:t>
      </w:r>
      <w:r w:rsidR="001B63CE">
        <w:rPr>
          <w:rFonts w:hint="eastAsia"/>
        </w:rPr>
        <w:t>就労者数</w:t>
      </w:r>
      <w:r w:rsidR="001342E7">
        <w:t>8</w:t>
      </w:r>
      <w:r w:rsidR="00E31DE1">
        <w:rPr>
          <w:rFonts w:hint="eastAsia"/>
        </w:rPr>
        <w:t>人</w:t>
      </w:r>
      <w:r w:rsidR="009F6053">
        <w:rPr>
          <w:rFonts w:hint="eastAsia"/>
        </w:rPr>
        <w:t>（</w:t>
      </w:r>
      <w:r w:rsidR="000C2F4E">
        <w:rPr>
          <w:rFonts w:hint="eastAsia"/>
        </w:rPr>
        <w:t>上半期5人、下半期3人</w:t>
      </w:r>
      <w:r w:rsidR="009F6053">
        <w:rPr>
          <w:rFonts w:hint="eastAsia"/>
        </w:rPr>
        <w:t>）</w:t>
      </w:r>
      <w:r w:rsidR="00206C65">
        <w:rPr>
          <w:rFonts w:hint="eastAsia"/>
        </w:rPr>
        <w:t>、</w:t>
      </w:r>
      <w:r w:rsidR="009A575D">
        <w:rPr>
          <w:rFonts w:hint="eastAsia"/>
        </w:rPr>
        <w:t>新規一般就労後6カ月定着者率</w:t>
      </w:r>
      <w:r w:rsidR="00CB76FB">
        <w:rPr>
          <w:rFonts w:hint="eastAsia"/>
        </w:rPr>
        <w:t>1</w:t>
      </w:r>
      <w:r w:rsidR="00CB76FB">
        <w:t>00</w:t>
      </w:r>
      <w:r w:rsidR="00CB76FB">
        <w:rPr>
          <w:rFonts w:hint="eastAsia"/>
        </w:rPr>
        <w:t>％</w:t>
      </w:r>
    </w:p>
    <w:p w14:paraId="3E287C87" w14:textId="5C23A09D" w:rsidR="003C0679" w:rsidRDefault="00796BD8" w:rsidP="003C0679">
      <w:pPr>
        <w:pStyle w:val="a3"/>
        <w:numPr>
          <w:ilvl w:val="2"/>
          <w:numId w:val="1"/>
        </w:numPr>
        <w:ind w:leftChars="0"/>
        <w:jc w:val="left"/>
      </w:pPr>
      <w:r>
        <w:rPr>
          <w:rFonts w:hint="eastAsia"/>
        </w:rPr>
        <w:t>利用者</w:t>
      </w:r>
      <w:r w:rsidR="00F416C7">
        <w:rPr>
          <w:rFonts w:hint="eastAsia"/>
        </w:rPr>
        <w:t>への個別支援に向けた体制整備</w:t>
      </w:r>
      <w:r w:rsidR="00A60A1B">
        <w:rPr>
          <w:rFonts w:hint="eastAsia"/>
        </w:rPr>
        <w:t>、実践的プログラム開発</w:t>
      </w:r>
      <w:r w:rsidR="00626B58">
        <w:rPr>
          <w:rFonts w:hint="eastAsia"/>
        </w:rPr>
        <w:t>（</w:t>
      </w:r>
      <w:r w:rsidR="00404CE3">
        <w:rPr>
          <w:rFonts w:hint="eastAsia"/>
        </w:rPr>
        <w:t>外部施設</w:t>
      </w:r>
      <w:r w:rsidR="00DF68D2">
        <w:rPr>
          <w:rFonts w:hint="eastAsia"/>
        </w:rPr>
        <w:t>、</w:t>
      </w:r>
      <w:r w:rsidR="00626B58">
        <w:rPr>
          <w:rFonts w:hint="eastAsia"/>
        </w:rPr>
        <w:t>商店街</w:t>
      </w:r>
      <w:r w:rsidR="000F14C9">
        <w:rPr>
          <w:rFonts w:hint="eastAsia"/>
        </w:rPr>
        <w:t>など</w:t>
      </w:r>
      <w:r w:rsidR="00626B58">
        <w:rPr>
          <w:rFonts w:hint="eastAsia"/>
        </w:rPr>
        <w:t>とも連携）</w:t>
      </w:r>
    </w:p>
    <w:p w14:paraId="6AA298E5" w14:textId="39234B47" w:rsidR="008524DC" w:rsidRDefault="005C312F" w:rsidP="003C0679">
      <w:pPr>
        <w:pStyle w:val="a3"/>
        <w:numPr>
          <w:ilvl w:val="2"/>
          <w:numId w:val="1"/>
        </w:numPr>
        <w:ind w:leftChars="0"/>
        <w:jc w:val="left"/>
      </w:pPr>
      <w:r>
        <w:rPr>
          <w:rFonts w:hint="eastAsia"/>
        </w:rPr>
        <w:t>生活訓練事業</w:t>
      </w:r>
      <w:r w:rsidR="000070D4">
        <w:rPr>
          <w:rFonts w:hint="eastAsia"/>
        </w:rPr>
        <w:t>との連携の強化、一貫した就労に向けた支援</w:t>
      </w:r>
    </w:p>
    <w:p w14:paraId="01080092" w14:textId="77777777" w:rsidR="003C03EB" w:rsidRDefault="00FE0625" w:rsidP="003C03EB">
      <w:pPr>
        <w:pStyle w:val="a3"/>
        <w:numPr>
          <w:ilvl w:val="2"/>
          <w:numId w:val="1"/>
        </w:numPr>
        <w:ind w:leftChars="0"/>
        <w:jc w:val="left"/>
      </w:pPr>
      <w:r>
        <w:rPr>
          <w:rFonts w:hint="eastAsia"/>
        </w:rPr>
        <w:t>北勢地域若者サポートステーションとの連携</w:t>
      </w:r>
      <w:r w:rsidR="00616819">
        <w:rPr>
          <w:rFonts w:hint="eastAsia"/>
        </w:rPr>
        <w:t>の強化</w:t>
      </w:r>
    </w:p>
    <w:p w14:paraId="4072BE8A" w14:textId="7D7369C1" w:rsidR="008A7534" w:rsidRDefault="008A7534" w:rsidP="003C03EB">
      <w:pPr>
        <w:pStyle w:val="a3"/>
        <w:numPr>
          <w:ilvl w:val="2"/>
          <w:numId w:val="1"/>
        </w:numPr>
        <w:ind w:leftChars="0"/>
        <w:jc w:val="left"/>
      </w:pPr>
      <w:r>
        <w:rPr>
          <w:rFonts w:hint="eastAsia"/>
        </w:rPr>
        <w:t>教育機関</w:t>
      </w:r>
      <w:r w:rsidR="00E6755B">
        <w:rPr>
          <w:rFonts w:hint="eastAsia"/>
        </w:rPr>
        <w:t>、医療機関</w:t>
      </w:r>
      <w:r w:rsidR="00C542A6">
        <w:rPr>
          <w:rFonts w:hint="eastAsia"/>
        </w:rPr>
        <w:t>、</w:t>
      </w:r>
      <w:r w:rsidR="00006787">
        <w:rPr>
          <w:rFonts w:hint="eastAsia"/>
        </w:rPr>
        <w:t>障害児サービス事業所、相談支援事業所</w:t>
      </w:r>
      <w:r w:rsidR="002708D4">
        <w:rPr>
          <w:rFonts w:hint="eastAsia"/>
        </w:rPr>
        <w:t>との連携</w:t>
      </w:r>
      <w:r w:rsidR="00242AF3">
        <w:rPr>
          <w:rFonts w:hint="eastAsia"/>
        </w:rPr>
        <w:t>の強化</w:t>
      </w:r>
    </w:p>
    <w:p w14:paraId="0E1CEA18" w14:textId="7417560E" w:rsidR="001F250B" w:rsidRDefault="006F445B" w:rsidP="003C03EB">
      <w:pPr>
        <w:pStyle w:val="a3"/>
        <w:numPr>
          <w:ilvl w:val="2"/>
          <w:numId w:val="1"/>
        </w:numPr>
        <w:ind w:leftChars="0"/>
        <w:jc w:val="left"/>
      </w:pPr>
      <w:r>
        <w:rPr>
          <w:rFonts w:hint="eastAsia"/>
        </w:rPr>
        <w:t>四日市障がい者就労移行支援事業所ネットワーク会議</w:t>
      </w:r>
      <w:r w:rsidR="0094368F">
        <w:rPr>
          <w:rFonts w:hint="eastAsia"/>
        </w:rPr>
        <w:t>の事業を</w:t>
      </w:r>
      <w:r w:rsidR="00FB38C6">
        <w:rPr>
          <w:rFonts w:hint="eastAsia"/>
        </w:rPr>
        <w:t>通じた</w:t>
      </w:r>
      <w:r w:rsidR="009854BC">
        <w:rPr>
          <w:rFonts w:hint="eastAsia"/>
        </w:rPr>
        <w:t>企業</w:t>
      </w:r>
      <w:r w:rsidR="00DE03A7">
        <w:rPr>
          <w:rFonts w:hint="eastAsia"/>
        </w:rPr>
        <w:t>（中小企業家同友会</w:t>
      </w:r>
      <w:r w:rsidR="002B4060">
        <w:rPr>
          <w:rFonts w:hint="eastAsia"/>
        </w:rPr>
        <w:t>など</w:t>
      </w:r>
      <w:r w:rsidR="00DE03A7">
        <w:rPr>
          <w:rFonts w:hint="eastAsia"/>
        </w:rPr>
        <w:t>）</w:t>
      </w:r>
      <w:r w:rsidR="009854BC">
        <w:rPr>
          <w:rFonts w:hint="eastAsia"/>
        </w:rPr>
        <w:t>との連携の強化</w:t>
      </w:r>
      <w:r w:rsidR="00000DB7">
        <w:rPr>
          <w:rFonts w:hint="eastAsia"/>
        </w:rPr>
        <w:t>。</w:t>
      </w:r>
    </w:p>
    <w:p w14:paraId="241EA1C7" w14:textId="4B901A0F" w:rsidR="00000DB7" w:rsidRDefault="00BD7061" w:rsidP="00000DB7">
      <w:pPr>
        <w:pStyle w:val="a3"/>
        <w:ind w:leftChars="0" w:left="1200"/>
        <w:jc w:val="left"/>
      </w:pPr>
      <w:r>
        <w:rPr>
          <w:rFonts w:hint="eastAsia"/>
        </w:rPr>
        <w:t>就労定着に関する</w:t>
      </w:r>
      <w:r w:rsidR="00C81978">
        <w:rPr>
          <w:rFonts w:hint="eastAsia"/>
        </w:rPr>
        <w:t>企業支援プロジェクトの検討</w:t>
      </w:r>
      <w:r w:rsidR="00B70CE1">
        <w:rPr>
          <w:rFonts w:hint="eastAsia"/>
        </w:rPr>
        <w:t>、具体化。</w:t>
      </w:r>
    </w:p>
    <w:p w14:paraId="5D285812" w14:textId="77777777" w:rsidR="001F250B" w:rsidRDefault="001F250B" w:rsidP="00D92E9F">
      <w:pPr>
        <w:jc w:val="left"/>
      </w:pPr>
    </w:p>
    <w:p w14:paraId="3063411B" w14:textId="74D7F775" w:rsidR="00D92E9F" w:rsidRPr="00365535" w:rsidRDefault="00660D60" w:rsidP="009F6053">
      <w:pPr>
        <w:pStyle w:val="a3"/>
        <w:numPr>
          <w:ilvl w:val="0"/>
          <w:numId w:val="1"/>
        </w:numPr>
        <w:ind w:leftChars="0"/>
        <w:jc w:val="left"/>
        <w:rPr>
          <w:b/>
          <w:bCs/>
        </w:rPr>
      </w:pPr>
      <w:r w:rsidRPr="00365535">
        <w:rPr>
          <w:rFonts w:hint="eastAsia"/>
          <w:b/>
          <w:bCs/>
        </w:rPr>
        <w:t>就労継続支援B型事業</w:t>
      </w:r>
    </w:p>
    <w:p w14:paraId="13254113" w14:textId="0710CD43" w:rsidR="00484BE9" w:rsidRDefault="00644FC9" w:rsidP="00484BE9">
      <w:pPr>
        <w:pStyle w:val="a3"/>
        <w:numPr>
          <w:ilvl w:val="2"/>
          <w:numId w:val="1"/>
        </w:numPr>
        <w:ind w:leftChars="0"/>
        <w:jc w:val="left"/>
      </w:pPr>
      <w:r>
        <w:rPr>
          <w:rFonts w:hint="eastAsia"/>
        </w:rPr>
        <w:t>各</w:t>
      </w:r>
      <w:r w:rsidR="00F954F2">
        <w:rPr>
          <w:rFonts w:hint="eastAsia"/>
        </w:rPr>
        <w:t>利用者の通所日数</w:t>
      </w:r>
      <w:r w:rsidR="007219A2">
        <w:rPr>
          <w:rFonts w:hint="eastAsia"/>
        </w:rPr>
        <w:t>と勤務時間の拡大</w:t>
      </w:r>
      <w:r w:rsidR="003D2C71">
        <w:rPr>
          <w:rFonts w:hint="eastAsia"/>
        </w:rPr>
        <w:t>、平均通所率</w:t>
      </w:r>
      <w:r w:rsidR="00675A67">
        <w:rPr>
          <w:rFonts w:hint="eastAsia"/>
        </w:rPr>
        <w:t>（年間）75％</w:t>
      </w:r>
    </w:p>
    <w:p w14:paraId="49B28461" w14:textId="4D116203" w:rsidR="00786937" w:rsidRDefault="00F84D32" w:rsidP="00786937">
      <w:pPr>
        <w:pStyle w:val="a3"/>
        <w:numPr>
          <w:ilvl w:val="2"/>
          <w:numId w:val="1"/>
        </w:numPr>
        <w:ind w:leftChars="0"/>
        <w:jc w:val="left"/>
      </w:pPr>
      <w:r>
        <w:rPr>
          <w:rFonts w:hint="eastAsia"/>
        </w:rPr>
        <w:t>利用者の</w:t>
      </w:r>
      <w:r w:rsidR="0005566B">
        <w:rPr>
          <w:rFonts w:hint="eastAsia"/>
        </w:rPr>
        <w:t>職業観</w:t>
      </w:r>
      <w:r w:rsidR="00FF6A97">
        <w:rPr>
          <w:rFonts w:hint="eastAsia"/>
        </w:rPr>
        <w:t>や</w:t>
      </w:r>
      <w:r w:rsidR="004A15CB">
        <w:rPr>
          <w:rFonts w:hint="eastAsia"/>
        </w:rPr>
        <w:t>主体性、</w:t>
      </w:r>
      <w:r w:rsidR="00FF6A97">
        <w:rPr>
          <w:rFonts w:hint="eastAsia"/>
        </w:rPr>
        <w:t>作業スキル</w:t>
      </w:r>
      <w:r w:rsidR="0005566B">
        <w:rPr>
          <w:rFonts w:hint="eastAsia"/>
        </w:rPr>
        <w:t>向上</w:t>
      </w:r>
      <w:r w:rsidR="00253A7C">
        <w:rPr>
          <w:rFonts w:hint="eastAsia"/>
        </w:rPr>
        <w:t>のための体制づくり、</w:t>
      </w:r>
      <w:r w:rsidR="00FF6A97">
        <w:rPr>
          <w:rFonts w:hint="eastAsia"/>
        </w:rPr>
        <w:t>支援方法の</w:t>
      </w:r>
      <w:r w:rsidR="00253A7C">
        <w:rPr>
          <w:rFonts w:hint="eastAsia"/>
        </w:rPr>
        <w:t>工夫</w:t>
      </w:r>
      <w:r w:rsidR="004A15CB">
        <w:rPr>
          <w:rFonts w:hint="eastAsia"/>
        </w:rPr>
        <w:t>。</w:t>
      </w:r>
    </w:p>
    <w:p w14:paraId="5F21C090" w14:textId="74BADEBB" w:rsidR="004A15CB" w:rsidRDefault="004A15CB" w:rsidP="004A15CB">
      <w:pPr>
        <w:pStyle w:val="a3"/>
        <w:ind w:leftChars="0" w:left="1200"/>
        <w:jc w:val="left"/>
      </w:pPr>
      <w:r>
        <w:rPr>
          <w:rFonts w:hint="eastAsia"/>
        </w:rPr>
        <w:t>適宜基礎学習支援の要素を盛り込む</w:t>
      </w:r>
      <w:r w:rsidR="00975BAF">
        <w:rPr>
          <w:rFonts w:hint="eastAsia"/>
        </w:rPr>
        <w:t>。</w:t>
      </w:r>
    </w:p>
    <w:p w14:paraId="2CB9D0DA" w14:textId="77777777" w:rsidR="0016793D" w:rsidRDefault="003F7614" w:rsidP="0016793D">
      <w:pPr>
        <w:pStyle w:val="a3"/>
        <w:numPr>
          <w:ilvl w:val="2"/>
          <w:numId w:val="1"/>
        </w:numPr>
        <w:ind w:leftChars="0"/>
        <w:jc w:val="left"/>
      </w:pPr>
      <w:r>
        <w:rPr>
          <w:rFonts w:hint="eastAsia"/>
        </w:rPr>
        <w:t>商品力の強化</w:t>
      </w:r>
      <w:r w:rsidR="00CF6EED">
        <w:rPr>
          <w:rFonts w:hint="eastAsia"/>
        </w:rPr>
        <w:t>、</w:t>
      </w:r>
      <w:r w:rsidR="00242F8F">
        <w:rPr>
          <w:rFonts w:hint="eastAsia"/>
        </w:rPr>
        <w:t>販路の開拓・確保</w:t>
      </w:r>
    </w:p>
    <w:p w14:paraId="6DEEF1DC" w14:textId="64068063" w:rsidR="004C2AF6" w:rsidRDefault="006313D2" w:rsidP="0016793D">
      <w:pPr>
        <w:pStyle w:val="a3"/>
        <w:numPr>
          <w:ilvl w:val="2"/>
          <w:numId w:val="1"/>
        </w:numPr>
        <w:ind w:leftChars="0"/>
        <w:jc w:val="left"/>
      </w:pPr>
      <w:r>
        <w:rPr>
          <w:rFonts w:hint="eastAsia"/>
        </w:rPr>
        <w:t>新規作業</w:t>
      </w:r>
      <w:r w:rsidR="005C52EA">
        <w:rPr>
          <w:rFonts w:hint="eastAsia"/>
        </w:rPr>
        <w:t>の開拓（PC入力など）</w:t>
      </w:r>
    </w:p>
    <w:p w14:paraId="16EB53CF" w14:textId="421BF670" w:rsidR="008964ED" w:rsidRDefault="008964ED" w:rsidP="0016793D">
      <w:pPr>
        <w:pStyle w:val="a3"/>
        <w:numPr>
          <w:ilvl w:val="2"/>
          <w:numId w:val="1"/>
        </w:numPr>
        <w:ind w:leftChars="0"/>
        <w:jc w:val="left"/>
      </w:pPr>
      <w:r>
        <w:rPr>
          <w:rFonts w:hint="eastAsia"/>
        </w:rPr>
        <w:t>外部事業所等との連携の拡大</w:t>
      </w:r>
      <w:r w:rsidR="000A2E68">
        <w:rPr>
          <w:rFonts w:hint="eastAsia"/>
        </w:rPr>
        <w:t>（実習や見学・体験の受入れ</w:t>
      </w:r>
      <w:r w:rsidR="000F757D">
        <w:rPr>
          <w:rFonts w:hint="eastAsia"/>
        </w:rPr>
        <w:t>の他、</w:t>
      </w:r>
      <w:r w:rsidR="00561BFC">
        <w:rPr>
          <w:rFonts w:hint="eastAsia"/>
        </w:rPr>
        <w:t>外部の会議等にも参加</w:t>
      </w:r>
      <w:r w:rsidR="000A2E68">
        <w:rPr>
          <w:rFonts w:hint="eastAsia"/>
        </w:rPr>
        <w:t>）</w:t>
      </w:r>
    </w:p>
    <w:p w14:paraId="3C47B024" w14:textId="1CC4B7A7" w:rsidR="00242AF3" w:rsidRDefault="00242AF3" w:rsidP="0016793D">
      <w:pPr>
        <w:pStyle w:val="a3"/>
        <w:numPr>
          <w:ilvl w:val="2"/>
          <w:numId w:val="1"/>
        </w:numPr>
        <w:ind w:leftChars="0"/>
        <w:jc w:val="left"/>
      </w:pPr>
      <w:r>
        <w:rPr>
          <w:rFonts w:hint="eastAsia"/>
        </w:rPr>
        <w:t>市民社会研究所と</w:t>
      </w:r>
      <w:r w:rsidR="002F3000">
        <w:rPr>
          <w:rFonts w:hint="eastAsia"/>
        </w:rPr>
        <w:t>連携した新しいソーシャルビジネスの開発の</w:t>
      </w:r>
      <w:r w:rsidR="00DE4C83">
        <w:rPr>
          <w:rFonts w:hint="eastAsia"/>
        </w:rPr>
        <w:t>検討</w:t>
      </w:r>
    </w:p>
    <w:p w14:paraId="1B9CF2E7" w14:textId="77777777" w:rsidR="00365535" w:rsidRPr="00561BFC" w:rsidRDefault="00365535" w:rsidP="0036728A">
      <w:pPr>
        <w:pStyle w:val="a3"/>
        <w:ind w:leftChars="0" w:left="420"/>
        <w:jc w:val="left"/>
      </w:pPr>
    </w:p>
    <w:p w14:paraId="3D143422" w14:textId="0EFA45A7" w:rsidR="00660D60" w:rsidRPr="00365535" w:rsidRDefault="00660D60" w:rsidP="009F6053">
      <w:pPr>
        <w:pStyle w:val="a3"/>
        <w:numPr>
          <w:ilvl w:val="0"/>
          <w:numId w:val="1"/>
        </w:numPr>
        <w:ind w:leftChars="0"/>
        <w:jc w:val="left"/>
        <w:rPr>
          <w:b/>
          <w:bCs/>
        </w:rPr>
      </w:pPr>
      <w:r w:rsidRPr="00365535">
        <w:rPr>
          <w:rFonts w:hint="eastAsia"/>
          <w:b/>
          <w:bCs/>
        </w:rPr>
        <w:t>就労定着支援事業</w:t>
      </w:r>
    </w:p>
    <w:p w14:paraId="420E78C2" w14:textId="77777777" w:rsidR="00A02733" w:rsidRDefault="008134C4" w:rsidP="00A02733">
      <w:pPr>
        <w:pStyle w:val="a3"/>
        <w:numPr>
          <w:ilvl w:val="2"/>
          <w:numId w:val="1"/>
        </w:numPr>
        <w:ind w:leftChars="0"/>
        <w:jc w:val="left"/>
      </w:pPr>
      <w:r>
        <w:rPr>
          <w:rFonts w:hint="eastAsia"/>
        </w:rPr>
        <w:t>就労定着支援員の増員</w:t>
      </w:r>
      <w:r w:rsidR="00FE4157">
        <w:rPr>
          <w:rFonts w:hint="eastAsia"/>
        </w:rPr>
        <w:t>、</w:t>
      </w:r>
      <w:r w:rsidR="00B227BD">
        <w:rPr>
          <w:rFonts w:hint="eastAsia"/>
        </w:rPr>
        <w:t>利用</w:t>
      </w:r>
      <w:r w:rsidR="00FD70F7">
        <w:rPr>
          <w:rFonts w:hint="eastAsia"/>
        </w:rPr>
        <w:t>契約</w:t>
      </w:r>
      <w:r w:rsidR="00B227BD">
        <w:rPr>
          <w:rFonts w:hint="eastAsia"/>
        </w:rPr>
        <w:t>者数</w:t>
      </w:r>
      <w:r w:rsidR="00383E23">
        <w:rPr>
          <w:rFonts w:hint="eastAsia"/>
        </w:rPr>
        <w:t>16</w:t>
      </w:r>
      <w:r w:rsidR="00B227BD">
        <w:rPr>
          <w:rFonts w:hint="eastAsia"/>
        </w:rPr>
        <w:t>人</w:t>
      </w:r>
      <w:r w:rsidR="00383E23">
        <w:rPr>
          <w:rFonts w:hint="eastAsia"/>
        </w:rPr>
        <w:t>へ拡大（6月以降）</w:t>
      </w:r>
    </w:p>
    <w:p w14:paraId="38BFBB95" w14:textId="77777777" w:rsidR="001F1931" w:rsidRDefault="00E85C48" w:rsidP="001F1931">
      <w:pPr>
        <w:pStyle w:val="a3"/>
        <w:numPr>
          <w:ilvl w:val="2"/>
          <w:numId w:val="1"/>
        </w:numPr>
        <w:ind w:leftChars="0"/>
        <w:jc w:val="left"/>
      </w:pPr>
      <w:r>
        <w:rPr>
          <w:rFonts w:hint="eastAsia"/>
        </w:rPr>
        <w:t>利用者</w:t>
      </w:r>
      <w:r w:rsidR="009214B0">
        <w:rPr>
          <w:rFonts w:hint="eastAsia"/>
        </w:rPr>
        <w:t>の</w:t>
      </w:r>
      <w:r w:rsidR="00FD692D">
        <w:rPr>
          <w:rFonts w:hint="eastAsia"/>
        </w:rPr>
        <w:t>仕事への意識</w:t>
      </w:r>
      <w:r w:rsidR="009214B0">
        <w:rPr>
          <w:rFonts w:hint="eastAsia"/>
        </w:rPr>
        <w:t>をより</w:t>
      </w:r>
      <w:r w:rsidR="00271DFB">
        <w:rPr>
          <w:rFonts w:hint="eastAsia"/>
        </w:rPr>
        <w:t>高</w:t>
      </w:r>
      <w:r w:rsidR="009214B0">
        <w:rPr>
          <w:rFonts w:hint="eastAsia"/>
        </w:rPr>
        <w:t>める</w:t>
      </w:r>
      <w:r w:rsidR="00E33729">
        <w:rPr>
          <w:rFonts w:hint="eastAsia"/>
        </w:rPr>
        <w:t>ため</w:t>
      </w:r>
      <w:r w:rsidR="009214B0">
        <w:rPr>
          <w:rFonts w:hint="eastAsia"/>
        </w:rPr>
        <w:t>の</w:t>
      </w:r>
      <w:r w:rsidR="00E33729">
        <w:rPr>
          <w:rFonts w:hint="eastAsia"/>
        </w:rPr>
        <w:t>面談内容等の</w:t>
      </w:r>
      <w:r w:rsidR="009214B0">
        <w:rPr>
          <w:rFonts w:hint="eastAsia"/>
        </w:rPr>
        <w:t>工夫</w:t>
      </w:r>
    </w:p>
    <w:p w14:paraId="284AC744" w14:textId="6FC09BAF" w:rsidR="001464AF" w:rsidRDefault="004E4CB9" w:rsidP="001464AF">
      <w:pPr>
        <w:pStyle w:val="a3"/>
        <w:numPr>
          <w:ilvl w:val="2"/>
          <w:numId w:val="1"/>
        </w:numPr>
        <w:ind w:leftChars="0"/>
        <w:jc w:val="left"/>
      </w:pPr>
      <w:r>
        <w:rPr>
          <w:rFonts w:hint="eastAsia"/>
        </w:rPr>
        <w:t>就労先企業</w:t>
      </w:r>
      <w:r w:rsidR="00E74BF1">
        <w:rPr>
          <w:rFonts w:hint="eastAsia"/>
        </w:rPr>
        <w:t>等</w:t>
      </w:r>
      <w:r>
        <w:rPr>
          <w:rFonts w:hint="eastAsia"/>
        </w:rPr>
        <w:t>との</w:t>
      </w:r>
      <w:r w:rsidR="00300883">
        <w:rPr>
          <w:rFonts w:hint="eastAsia"/>
        </w:rPr>
        <w:t>情報共有</w:t>
      </w:r>
      <w:r w:rsidR="004D0853">
        <w:rPr>
          <w:rFonts w:hint="eastAsia"/>
        </w:rPr>
        <w:t>と</w:t>
      </w:r>
      <w:r w:rsidR="00300883">
        <w:rPr>
          <w:rFonts w:hint="eastAsia"/>
        </w:rPr>
        <w:t>連携</w:t>
      </w:r>
      <w:r w:rsidR="00DE4660">
        <w:rPr>
          <w:rFonts w:hint="eastAsia"/>
        </w:rPr>
        <w:t>を通じた</w:t>
      </w:r>
      <w:r w:rsidR="001F1931">
        <w:rPr>
          <w:rFonts w:hint="eastAsia"/>
        </w:rPr>
        <w:t>関係</w:t>
      </w:r>
      <w:r w:rsidR="00300883">
        <w:rPr>
          <w:rFonts w:hint="eastAsia"/>
        </w:rPr>
        <w:t>強化</w:t>
      </w:r>
      <w:r w:rsidR="005167C1">
        <w:rPr>
          <w:rFonts w:hint="eastAsia"/>
        </w:rPr>
        <w:t>、</w:t>
      </w:r>
    </w:p>
    <w:p w14:paraId="76CB6950" w14:textId="63A64D45" w:rsidR="00A371A6" w:rsidRPr="00A371A6" w:rsidRDefault="00A371A6" w:rsidP="00A371A6">
      <w:pPr>
        <w:pStyle w:val="a3"/>
        <w:ind w:leftChars="0" w:left="1200"/>
        <w:jc w:val="left"/>
      </w:pPr>
      <w:r w:rsidRPr="00A371A6">
        <w:rPr>
          <w:rFonts w:hint="eastAsia"/>
        </w:rPr>
        <w:t>企業受け入れ体制の動向についての情報収集・分析</w:t>
      </w:r>
    </w:p>
    <w:p w14:paraId="5FCB5493" w14:textId="01E9B2BA" w:rsidR="001464AF" w:rsidRDefault="00576818" w:rsidP="001464AF">
      <w:pPr>
        <w:pStyle w:val="a3"/>
        <w:numPr>
          <w:ilvl w:val="2"/>
          <w:numId w:val="1"/>
        </w:numPr>
        <w:ind w:leftChars="0"/>
        <w:jc w:val="left"/>
      </w:pPr>
      <w:r>
        <w:rPr>
          <w:rFonts w:hint="eastAsia"/>
        </w:rPr>
        <w:t>四日市障がい者就労移行支援事業所ネットワーク会議における、</w:t>
      </w:r>
      <w:r w:rsidR="00A371A6" w:rsidRPr="00A371A6">
        <w:rPr>
          <w:rFonts w:hint="eastAsia"/>
        </w:rPr>
        <w:t>就労定着に関する企業支援プロジェクトの検討、具体化</w:t>
      </w:r>
      <w:r>
        <w:rPr>
          <w:rFonts w:hint="eastAsia"/>
        </w:rPr>
        <w:t>（前述）</w:t>
      </w:r>
    </w:p>
    <w:p w14:paraId="4B4E4690" w14:textId="77777777" w:rsidR="001464AF" w:rsidRDefault="001464AF" w:rsidP="001464AF">
      <w:pPr>
        <w:jc w:val="left"/>
      </w:pPr>
    </w:p>
    <w:p w14:paraId="712B18D0" w14:textId="4FBE648E" w:rsidR="00D92E9F" w:rsidRPr="00365535" w:rsidRDefault="00122934" w:rsidP="009F6053">
      <w:pPr>
        <w:pStyle w:val="a3"/>
        <w:numPr>
          <w:ilvl w:val="0"/>
          <w:numId w:val="1"/>
        </w:numPr>
        <w:ind w:leftChars="0"/>
        <w:jc w:val="left"/>
        <w:rPr>
          <w:b/>
          <w:bCs/>
        </w:rPr>
      </w:pPr>
      <w:r w:rsidRPr="00365535">
        <w:rPr>
          <w:rFonts w:hint="eastAsia"/>
          <w:b/>
          <w:bCs/>
        </w:rPr>
        <w:t>生活訓練事業</w:t>
      </w:r>
      <w:r w:rsidR="00132518">
        <w:rPr>
          <w:rFonts w:hint="eastAsia"/>
          <w:b/>
          <w:bCs/>
        </w:rPr>
        <w:t>（虹のふもと）</w:t>
      </w:r>
    </w:p>
    <w:p w14:paraId="12AB566D" w14:textId="29308FB8" w:rsidR="007D2811" w:rsidRDefault="00AF2E5A" w:rsidP="007D2811">
      <w:pPr>
        <w:pStyle w:val="a3"/>
        <w:numPr>
          <w:ilvl w:val="2"/>
          <w:numId w:val="1"/>
        </w:numPr>
        <w:ind w:leftChars="0"/>
        <w:jc w:val="left"/>
      </w:pPr>
      <w:r>
        <w:rPr>
          <w:rFonts w:hint="eastAsia"/>
        </w:rPr>
        <w:t>平均通所率</w:t>
      </w:r>
      <w:r w:rsidR="003C6828">
        <w:rPr>
          <w:rFonts w:hint="eastAsia"/>
        </w:rPr>
        <w:t>（年間）</w:t>
      </w:r>
      <w:r>
        <w:rPr>
          <w:rFonts w:hint="eastAsia"/>
        </w:rPr>
        <w:t>50％</w:t>
      </w:r>
      <w:r w:rsidR="00CF25AE">
        <w:rPr>
          <w:rFonts w:hint="eastAsia"/>
        </w:rPr>
        <w:t>以上</w:t>
      </w:r>
      <w:r w:rsidR="00DA7E23">
        <w:rPr>
          <w:rFonts w:hint="eastAsia"/>
        </w:rPr>
        <w:t>、平均利用者数（1日当たり）</w:t>
      </w:r>
      <w:r w:rsidR="007D2811">
        <w:rPr>
          <w:rFonts w:hint="eastAsia"/>
        </w:rPr>
        <w:t>3.5人以上</w:t>
      </w:r>
      <w:r w:rsidR="00A915B0">
        <w:rPr>
          <w:rFonts w:hint="eastAsia"/>
        </w:rPr>
        <w:t>。</w:t>
      </w:r>
    </w:p>
    <w:p w14:paraId="6E17512E" w14:textId="510B6D2E" w:rsidR="00B45B36" w:rsidRDefault="00B45B36" w:rsidP="00B45B36">
      <w:pPr>
        <w:pStyle w:val="a3"/>
        <w:ind w:leftChars="0" w:left="1200"/>
        <w:jc w:val="left"/>
      </w:pPr>
      <w:r>
        <w:rPr>
          <w:rFonts w:hint="eastAsia"/>
        </w:rPr>
        <w:t>日中一時支援</w:t>
      </w:r>
      <w:r w:rsidR="00A915B0">
        <w:rPr>
          <w:rFonts w:hint="eastAsia"/>
        </w:rPr>
        <w:t>の利用者の通所率向上。</w:t>
      </w:r>
    </w:p>
    <w:p w14:paraId="0E2ED2CA" w14:textId="7DE2D3B2" w:rsidR="00624663" w:rsidRDefault="00F561A8" w:rsidP="00624663">
      <w:pPr>
        <w:pStyle w:val="a3"/>
        <w:numPr>
          <w:ilvl w:val="2"/>
          <w:numId w:val="1"/>
        </w:numPr>
        <w:ind w:leftChars="0"/>
        <w:jc w:val="left"/>
      </w:pPr>
      <w:r>
        <w:rPr>
          <w:rFonts w:hint="eastAsia"/>
        </w:rPr>
        <w:lastRenderedPageBreak/>
        <w:t>個別支援とプログラム内容の工夫・充実</w:t>
      </w:r>
    </w:p>
    <w:p w14:paraId="5BB411ED" w14:textId="0B9DA4FB" w:rsidR="00984A3B" w:rsidRDefault="00031FE3" w:rsidP="00C707CB">
      <w:pPr>
        <w:pStyle w:val="a3"/>
        <w:numPr>
          <w:ilvl w:val="2"/>
          <w:numId w:val="1"/>
        </w:numPr>
        <w:ind w:leftChars="0"/>
        <w:jc w:val="left"/>
      </w:pPr>
      <w:r>
        <w:rPr>
          <w:rFonts w:hint="eastAsia"/>
        </w:rPr>
        <w:t>就労移行支援事業との連携の強化、一貫した就労に向けた支援</w:t>
      </w:r>
    </w:p>
    <w:p w14:paraId="46D2DBF9" w14:textId="64D6C350" w:rsidR="00B5797C" w:rsidRDefault="00B5797C" w:rsidP="00B5797C">
      <w:pPr>
        <w:pStyle w:val="a3"/>
        <w:ind w:leftChars="0" w:left="1200"/>
        <w:jc w:val="left"/>
      </w:pPr>
      <w:r>
        <w:rPr>
          <w:rFonts w:hint="eastAsia"/>
        </w:rPr>
        <w:t>就労支援</w:t>
      </w:r>
      <w:r w:rsidR="0022559D">
        <w:rPr>
          <w:rFonts w:hint="eastAsia"/>
        </w:rPr>
        <w:t>に関する</w:t>
      </w:r>
      <w:r w:rsidR="00DC1FCD">
        <w:rPr>
          <w:rFonts w:hint="eastAsia"/>
        </w:rPr>
        <w:t>研修への参加</w:t>
      </w:r>
    </w:p>
    <w:p w14:paraId="53E73961" w14:textId="2DDB5B2D" w:rsidR="00C707CB" w:rsidRDefault="00C707CB" w:rsidP="00C707CB">
      <w:pPr>
        <w:pStyle w:val="a3"/>
        <w:numPr>
          <w:ilvl w:val="2"/>
          <w:numId w:val="1"/>
        </w:numPr>
        <w:ind w:leftChars="0"/>
        <w:jc w:val="left"/>
      </w:pPr>
      <w:r>
        <w:rPr>
          <w:rFonts w:hint="eastAsia"/>
        </w:rPr>
        <w:t>外部事業所等との連携の拡大</w:t>
      </w:r>
      <w:r w:rsidR="00CE195B">
        <w:rPr>
          <w:rFonts w:hint="eastAsia"/>
        </w:rPr>
        <w:t>（外部の会議等にも参加）</w:t>
      </w:r>
    </w:p>
    <w:p w14:paraId="644067A9" w14:textId="77777777" w:rsidR="003F7372" w:rsidRDefault="003F7372" w:rsidP="00365535">
      <w:pPr>
        <w:jc w:val="left"/>
      </w:pPr>
    </w:p>
    <w:p w14:paraId="56D56C99" w14:textId="293BB73A" w:rsidR="002A693E" w:rsidRDefault="00747062" w:rsidP="00365535">
      <w:pPr>
        <w:jc w:val="left"/>
        <w:rPr>
          <w:b/>
          <w:bCs/>
        </w:rPr>
      </w:pPr>
      <w:r w:rsidRPr="00747062">
        <w:rPr>
          <w:rFonts w:hint="eastAsia"/>
          <w:b/>
          <w:bCs/>
        </w:rPr>
        <w:t>（</w:t>
      </w:r>
      <w:r w:rsidR="0039615C">
        <w:rPr>
          <w:rFonts w:hint="eastAsia"/>
          <w:b/>
          <w:bCs/>
        </w:rPr>
        <w:t>５</w:t>
      </w:r>
      <w:r w:rsidRPr="00747062">
        <w:rPr>
          <w:rFonts w:hint="eastAsia"/>
          <w:b/>
          <w:bCs/>
        </w:rPr>
        <w:t>）</w:t>
      </w:r>
      <w:r>
        <w:rPr>
          <w:rFonts w:hint="eastAsia"/>
          <w:b/>
          <w:bCs/>
        </w:rPr>
        <w:t xml:space="preserve">　</w:t>
      </w:r>
      <w:r w:rsidR="00C07B73">
        <w:rPr>
          <w:rFonts w:hint="eastAsia"/>
          <w:b/>
          <w:bCs/>
        </w:rPr>
        <w:t>その他の事業</w:t>
      </w:r>
    </w:p>
    <w:p w14:paraId="360FD336" w14:textId="47A6B8C0" w:rsidR="00D467D4" w:rsidRDefault="007366EB" w:rsidP="00AB2973">
      <w:pPr>
        <w:pStyle w:val="a3"/>
        <w:numPr>
          <w:ilvl w:val="0"/>
          <w:numId w:val="8"/>
        </w:numPr>
        <w:ind w:leftChars="0"/>
        <w:jc w:val="left"/>
      </w:pPr>
      <w:r>
        <w:rPr>
          <w:rFonts w:hint="eastAsia"/>
        </w:rPr>
        <w:t>市民社会研究所</w:t>
      </w:r>
      <w:r w:rsidR="00293459">
        <w:rPr>
          <w:rFonts w:hint="eastAsia"/>
        </w:rPr>
        <w:t>との</w:t>
      </w:r>
      <w:r w:rsidR="00411C4D">
        <w:rPr>
          <w:rFonts w:hint="eastAsia"/>
        </w:rPr>
        <w:t>連携事業</w:t>
      </w:r>
    </w:p>
    <w:p w14:paraId="0F6B1A0E" w14:textId="7E84902A" w:rsidR="00EE5D82" w:rsidRDefault="001F3FA3" w:rsidP="00AB2973">
      <w:pPr>
        <w:ind w:firstLineChars="600" w:firstLine="1260"/>
        <w:jc w:val="left"/>
      </w:pPr>
      <w:r>
        <w:rPr>
          <w:rFonts w:hint="eastAsia"/>
        </w:rPr>
        <w:t>・</w:t>
      </w:r>
      <w:r w:rsidR="00EE5D82">
        <w:rPr>
          <w:rFonts w:hint="eastAsia"/>
        </w:rPr>
        <w:t>商店街と連携した</w:t>
      </w:r>
      <w:r w:rsidR="006B71E7">
        <w:rPr>
          <w:rFonts w:hint="eastAsia"/>
        </w:rPr>
        <w:t>訓練等作業の開拓</w:t>
      </w:r>
    </w:p>
    <w:p w14:paraId="7AF1B23A" w14:textId="2508B744" w:rsidR="00AB2973" w:rsidRDefault="006B71E7" w:rsidP="00AB2973">
      <w:pPr>
        <w:ind w:firstLineChars="600" w:firstLine="1260"/>
        <w:jc w:val="left"/>
      </w:pPr>
      <w:r>
        <w:rPr>
          <w:rFonts w:hint="eastAsia"/>
        </w:rPr>
        <w:t>・紙芝居プロジェクト</w:t>
      </w:r>
    </w:p>
    <w:p w14:paraId="2043ABBF" w14:textId="02D4C9AC" w:rsidR="00D26A4A" w:rsidRDefault="006D2607" w:rsidP="00BA123C">
      <w:pPr>
        <w:pStyle w:val="a3"/>
        <w:numPr>
          <w:ilvl w:val="0"/>
          <w:numId w:val="8"/>
        </w:numPr>
        <w:ind w:leftChars="0"/>
        <w:jc w:val="left"/>
      </w:pPr>
      <w:r>
        <w:rPr>
          <w:rFonts w:hint="eastAsia"/>
        </w:rPr>
        <w:t>四日市市なやプラザ清掃</w:t>
      </w:r>
      <w:r w:rsidR="00C53345">
        <w:rPr>
          <w:rFonts w:hint="eastAsia"/>
        </w:rPr>
        <w:t>業務</w:t>
      </w:r>
      <w:r w:rsidR="00D26A4A">
        <w:rPr>
          <w:rFonts w:hint="eastAsia"/>
        </w:rPr>
        <w:t>受託</w:t>
      </w:r>
    </w:p>
    <w:p w14:paraId="7DE2BBA2" w14:textId="403D5704" w:rsidR="0011382B" w:rsidRDefault="00A0338D" w:rsidP="00EA3300">
      <w:pPr>
        <w:pStyle w:val="a3"/>
        <w:ind w:leftChars="0" w:left="1280"/>
        <w:jc w:val="left"/>
      </w:pPr>
      <w:r>
        <w:rPr>
          <w:rFonts w:hint="eastAsia"/>
        </w:rPr>
        <w:t>・</w:t>
      </w:r>
      <w:r w:rsidR="008E3041">
        <w:rPr>
          <w:rFonts w:hint="eastAsia"/>
        </w:rPr>
        <w:t>施設内の環境美化</w:t>
      </w:r>
      <w:r w:rsidR="00186B68">
        <w:rPr>
          <w:rFonts w:hint="eastAsia"/>
        </w:rPr>
        <w:t>のための日常清掃</w:t>
      </w:r>
    </w:p>
    <w:p w14:paraId="3F35A5CD" w14:textId="77777777" w:rsidR="00365535" w:rsidRDefault="00365535" w:rsidP="00365535">
      <w:pPr>
        <w:jc w:val="left"/>
      </w:pPr>
    </w:p>
    <w:p w14:paraId="3A1B5C21" w14:textId="3193DA24" w:rsidR="00E00512" w:rsidRPr="00C07B73" w:rsidRDefault="00C07B73" w:rsidP="00C07B73">
      <w:pPr>
        <w:jc w:val="left"/>
        <w:rPr>
          <w:b/>
          <w:bCs/>
        </w:rPr>
      </w:pPr>
      <w:r>
        <w:rPr>
          <w:rFonts w:hint="eastAsia"/>
          <w:b/>
          <w:bCs/>
        </w:rPr>
        <w:t>（</w:t>
      </w:r>
      <w:r w:rsidR="0039615C">
        <w:rPr>
          <w:rFonts w:hint="eastAsia"/>
          <w:b/>
          <w:bCs/>
        </w:rPr>
        <w:t>６</w:t>
      </w:r>
      <w:r>
        <w:rPr>
          <w:rFonts w:hint="eastAsia"/>
          <w:b/>
          <w:bCs/>
        </w:rPr>
        <w:t xml:space="preserve">）　</w:t>
      </w:r>
      <w:r w:rsidR="00932DE2" w:rsidRPr="00C07B73">
        <w:rPr>
          <w:rFonts w:hint="eastAsia"/>
          <w:b/>
          <w:bCs/>
        </w:rPr>
        <w:t>四日市市障害者体育センター指定管理</w:t>
      </w:r>
    </w:p>
    <w:p w14:paraId="460AF2A2" w14:textId="64213C38" w:rsidR="002D3DA2" w:rsidRDefault="006041B1" w:rsidP="00DD7E26">
      <w:pPr>
        <w:jc w:val="left"/>
      </w:pPr>
      <w:r>
        <w:rPr>
          <w:rFonts w:hint="eastAsia"/>
        </w:rPr>
        <w:t xml:space="preserve">　　　　</w:t>
      </w:r>
      <w:r w:rsidR="00B468B9">
        <w:rPr>
          <w:rFonts w:hint="eastAsia"/>
        </w:rPr>
        <w:t>・</w:t>
      </w:r>
      <w:r w:rsidR="002D3DA2">
        <w:rPr>
          <w:rFonts w:hint="eastAsia"/>
        </w:rPr>
        <w:t>利用者数</w:t>
      </w:r>
      <w:r w:rsidR="00944522">
        <w:rPr>
          <w:rFonts w:hint="eastAsia"/>
        </w:rPr>
        <w:t>、稼働率</w:t>
      </w:r>
      <w:r w:rsidR="002D3DA2">
        <w:rPr>
          <w:rFonts w:hint="eastAsia"/>
        </w:rPr>
        <w:t>向上のための更なる工夫の検討</w:t>
      </w:r>
    </w:p>
    <w:p w14:paraId="1D0BA90A" w14:textId="77777777" w:rsidR="0043781D" w:rsidRDefault="0043781D" w:rsidP="00DD7E26">
      <w:pPr>
        <w:jc w:val="left"/>
      </w:pPr>
    </w:p>
    <w:p w14:paraId="4A282FA3" w14:textId="5B61CFDB" w:rsidR="00613E68" w:rsidRDefault="0043781D" w:rsidP="00DD7E26">
      <w:pPr>
        <w:jc w:val="left"/>
        <w:rPr>
          <w:b/>
          <w:bCs/>
        </w:rPr>
      </w:pPr>
      <w:r w:rsidRPr="006105BB">
        <w:rPr>
          <w:rFonts w:hint="eastAsia"/>
          <w:b/>
          <w:bCs/>
        </w:rPr>
        <w:t>【</w:t>
      </w:r>
      <w:r w:rsidR="006105BB" w:rsidRPr="006105BB">
        <w:rPr>
          <w:rFonts w:hint="eastAsia"/>
          <w:b/>
          <w:bCs/>
        </w:rPr>
        <w:t>全体事項</w:t>
      </w:r>
      <w:r w:rsidRPr="006105BB">
        <w:rPr>
          <w:rFonts w:hint="eastAsia"/>
          <w:b/>
          <w:bCs/>
        </w:rPr>
        <w:t>】</w:t>
      </w:r>
    </w:p>
    <w:p w14:paraId="241898A1" w14:textId="58EB9119" w:rsidR="00613E68" w:rsidRDefault="00613E68" w:rsidP="00613E68">
      <w:pPr>
        <w:jc w:val="left"/>
      </w:pPr>
      <w:r>
        <w:rPr>
          <w:rFonts w:hint="eastAsia"/>
        </w:rPr>
        <w:t>・</w:t>
      </w:r>
      <w:r w:rsidR="00B37E0F">
        <w:rPr>
          <w:rFonts w:hint="eastAsia"/>
        </w:rPr>
        <w:t>人員の補充</w:t>
      </w:r>
      <w:r w:rsidR="009B6103">
        <w:rPr>
          <w:rFonts w:hint="eastAsia"/>
        </w:rPr>
        <w:t>（中長期的</w:t>
      </w:r>
      <w:r w:rsidR="00D540B6">
        <w:rPr>
          <w:rFonts w:hint="eastAsia"/>
        </w:rPr>
        <w:t>経営視点に立った上で</w:t>
      </w:r>
      <w:r w:rsidR="009B6103">
        <w:rPr>
          <w:rFonts w:hint="eastAsia"/>
        </w:rPr>
        <w:t>）</w:t>
      </w:r>
    </w:p>
    <w:p w14:paraId="14EE3263" w14:textId="72912D13" w:rsidR="00D540B6" w:rsidRDefault="00D540B6" w:rsidP="00613E68">
      <w:pPr>
        <w:jc w:val="left"/>
      </w:pPr>
      <w:r>
        <w:rPr>
          <w:rFonts w:hint="eastAsia"/>
        </w:rPr>
        <w:t>・</w:t>
      </w:r>
      <w:r w:rsidR="00721977">
        <w:rPr>
          <w:rFonts w:hint="eastAsia"/>
        </w:rPr>
        <w:t>基本情報</w:t>
      </w:r>
      <w:r w:rsidR="006F1803">
        <w:rPr>
          <w:rFonts w:hint="eastAsia"/>
        </w:rPr>
        <w:t>・</w:t>
      </w:r>
      <w:r>
        <w:rPr>
          <w:rFonts w:hint="eastAsia"/>
        </w:rPr>
        <w:t>個別支援計画</w:t>
      </w:r>
      <w:r w:rsidR="00081927">
        <w:rPr>
          <w:rFonts w:hint="eastAsia"/>
        </w:rPr>
        <w:t>の共有、</w:t>
      </w:r>
      <w:r w:rsidR="004E6C96">
        <w:rPr>
          <w:rFonts w:hint="eastAsia"/>
        </w:rPr>
        <w:t>実効性</w:t>
      </w:r>
      <w:r w:rsidR="00081927">
        <w:rPr>
          <w:rFonts w:hint="eastAsia"/>
        </w:rPr>
        <w:t>の</w:t>
      </w:r>
      <w:r w:rsidR="007B0781">
        <w:rPr>
          <w:rFonts w:hint="eastAsia"/>
        </w:rPr>
        <w:t>向上</w:t>
      </w:r>
    </w:p>
    <w:p w14:paraId="61E63B38" w14:textId="6FE7410C" w:rsidR="0046084A" w:rsidRDefault="0046084A" w:rsidP="00613E68">
      <w:pPr>
        <w:jc w:val="left"/>
      </w:pPr>
      <w:r>
        <w:rPr>
          <w:rFonts w:hint="eastAsia"/>
        </w:rPr>
        <w:t>・就労に関する</w:t>
      </w:r>
      <w:r w:rsidR="00EC056D">
        <w:rPr>
          <w:rFonts w:hint="eastAsia"/>
        </w:rPr>
        <w:t>習慣やスキルのより丁寧なアセスメント</w:t>
      </w:r>
    </w:p>
    <w:p w14:paraId="1FE081ED" w14:textId="4501802B" w:rsidR="00315951" w:rsidRDefault="00315951" w:rsidP="00613E68">
      <w:pPr>
        <w:jc w:val="left"/>
      </w:pPr>
      <w:r>
        <w:rPr>
          <w:rFonts w:hint="eastAsia"/>
        </w:rPr>
        <w:t>・広報活動</w:t>
      </w:r>
      <w:r w:rsidR="008543A6">
        <w:rPr>
          <w:rFonts w:hint="eastAsia"/>
        </w:rPr>
        <w:t>の強化、</w:t>
      </w:r>
      <w:r>
        <w:rPr>
          <w:rFonts w:hint="eastAsia"/>
        </w:rPr>
        <w:t>内容・バリエーションの拡大</w:t>
      </w:r>
    </w:p>
    <w:p w14:paraId="5EA42D3B" w14:textId="3DAE177E" w:rsidR="00613E68" w:rsidRDefault="00AD6245" w:rsidP="00613E68">
      <w:pPr>
        <w:jc w:val="left"/>
      </w:pPr>
      <w:r>
        <w:rPr>
          <w:rFonts w:hint="eastAsia"/>
        </w:rPr>
        <w:t>・利用者の実情に合ったプログラムの</w:t>
      </w:r>
      <w:r w:rsidR="00B8546C">
        <w:rPr>
          <w:rFonts w:hint="eastAsia"/>
        </w:rPr>
        <w:t>検討・改変</w:t>
      </w:r>
    </w:p>
    <w:p w14:paraId="5E427722" w14:textId="78875193" w:rsidR="00613E68" w:rsidRDefault="00613E68" w:rsidP="00613E68">
      <w:pPr>
        <w:jc w:val="left"/>
      </w:pPr>
      <w:r>
        <w:rPr>
          <w:rFonts w:hint="eastAsia"/>
        </w:rPr>
        <w:t>・就労</w:t>
      </w:r>
      <w:r w:rsidR="009F06C4">
        <w:rPr>
          <w:rFonts w:hint="eastAsia"/>
        </w:rPr>
        <w:t>定着支援</w:t>
      </w:r>
      <w:r w:rsidR="000C0D33">
        <w:rPr>
          <w:rFonts w:hint="eastAsia"/>
        </w:rPr>
        <w:t>分野</w:t>
      </w:r>
      <w:r w:rsidR="00556857">
        <w:rPr>
          <w:rFonts w:hint="eastAsia"/>
        </w:rPr>
        <w:t>を中心とした企業との連携強化</w:t>
      </w:r>
      <w:r w:rsidR="00066C70">
        <w:rPr>
          <w:rFonts w:hint="eastAsia"/>
        </w:rPr>
        <w:t>、そのための工夫</w:t>
      </w:r>
    </w:p>
    <w:p w14:paraId="60F35C3F" w14:textId="4457D938" w:rsidR="00613E68" w:rsidRDefault="00613E68" w:rsidP="00613E68">
      <w:pPr>
        <w:jc w:val="left"/>
      </w:pPr>
      <w:r>
        <w:rPr>
          <w:rFonts w:hint="eastAsia"/>
        </w:rPr>
        <w:t>・法人内の事業所間連携、一貫した方針のもとの利用者支援</w:t>
      </w:r>
    </w:p>
    <w:p w14:paraId="35753311" w14:textId="77777777" w:rsidR="00CC0078" w:rsidRDefault="00CC0078" w:rsidP="00CC0078">
      <w:pPr>
        <w:jc w:val="left"/>
      </w:pPr>
      <w:r>
        <w:rPr>
          <w:rFonts w:hint="eastAsia"/>
        </w:rPr>
        <w:t>・各事業所における外部の事業所、他機関、</w:t>
      </w:r>
      <w:r w:rsidRPr="002048B3">
        <w:rPr>
          <w:rFonts w:hint="eastAsia"/>
        </w:rPr>
        <w:t>家族等</w:t>
      </w:r>
      <w:r>
        <w:rPr>
          <w:rFonts w:hint="eastAsia"/>
        </w:rPr>
        <w:t>との更なる連携強化</w:t>
      </w:r>
    </w:p>
    <w:p w14:paraId="7326B407" w14:textId="0A078616" w:rsidR="00613E68" w:rsidRPr="00CC0078" w:rsidRDefault="000F05D3" w:rsidP="00613E68">
      <w:pPr>
        <w:jc w:val="left"/>
      </w:pPr>
      <w:r>
        <w:rPr>
          <w:rFonts w:hint="eastAsia"/>
        </w:rPr>
        <w:t>・市民社会研究所と</w:t>
      </w:r>
      <w:r w:rsidR="003564E9">
        <w:rPr>
          <w:rFonts w:hint="eastAsia"/>
        </w:rPr>
        <w:t>の</w:t>
      </w:r>
      <w:r w:rsidR="003B6DC3">
        <w:rPr>
          <w:rFonts w:hint="eastAsia"/>
        </w:rPr>
        <w:t>協働</w:t>
      </w:r>
      <w:r w:rsidR="00C91F1F">
        <w:rPr>
          <w:rFonts w:hint="eastAsia"/>
        </w:rPr>
        <w:t>を通した</w:t>
      </w:r>
      <w:r w:rsidR="003B6DC3">
        <w:rPr>
          <w:rFonts w:hint="eastAsia"/>
        </w:rPr>
        <w:t>外部連携、</w:t>
      </w:r>
      <w:r w:rsidR="000A4881">
        <w:rPr>
          <w:rFonts w:hint="eastAsia"/>
        </w:rPr>
        <w:t>新規事業</w:t>
      </w:r>
      <w:r w:rsidR="00512A41">
        <w:rPr>
          <w:rFonts w:hint="eastAsia"/>
        </w:rPr>
        <w:t>の検討・具体化</w:t>
      </w:r>
    </w:p>
    <w:p w14:paraId="776065DD" w14:textId="77777777" w:rsidR="00613E68" w:rsidRPr="00613E68" w:rsidRDefault="00613E68" w:rsidP="00DD7E26">
      <w:pPr>
        <w:jc w:val="left"/>
      </w:pPr>
    </w:p>
    <w:p w14:paraId="136F78D8" w14:textId="77777777" w:rsidR="00613E68" w:rsidRDefault="00613E68" w:rsidP="00DD7E26">
      <w:pPr>
        <w:jc w:val="left"/>
        <w:rPr>
          <w:b/>
          <w:bCs/>
        </w:rPr>
      </w:pPr>
    </w:p>
    <w:p w14:paraId="431944BB" w14:textId="77777777" w:rsidR="00613E68" w:rsidRDefault="00613E68" w:rsidP="00DD7E26">
      <w:pPr>
        <w:jc w:val="left"/>
        <w:rPr>
          <w:b/>
          <w:bCs/>
        </w:rPr>
      </w:pPr>
    </w:p>
    <w:p w14:paraId="76BDB432" w14:textId="54D7EFC2" w:rsidR="004A008D" w:rsidRDefault="004A008D" w:rsidP="006F1803">
      <w:pPr>
        <w:jc w:val="left"/>
        <w:rPr>
          <w:b/>
          <w:bCs/>
        </w:rPr>
      </w:pPr>
    </w:p>
    <w:p w14:paraId="53458210" w14:textId="77777777" w:rsidR="006F1803" w:rsidRDefault="006F1803" w:rsidP="006F1803">
      <w:pPr>
        <w:jc w:val="left"/>
        <w:rPr>
          <w:b/>
          <w:bCs/>
        </w:rPr>
      </w:pPr>
    </w:p>
    <w:p w14:paraId="62C7D6A6" w14:textId="77777777" w:rsidR="006F1803" w:rsidRDefault="006F1803" w:rsidP="006F1803">
      <w:pPr>
        <w:jc w:val="left"/>
        <w:rPr>
          <w:b/>
          <w:bCs/>
        </w:rPr>
      </w:pPr>
    </w:p>
    <w:p w14:paraId="576F8543" w14:textId="77777777" w:rsidR="006F1803" w:rsidRDefault="006F1803" w:rsidP="006F1803">
      <w:pPr>
        <w:jc w:val="left"/>
        <w:rPr>
          <w:b/>
          <w:bCs/>
        </w:rPr>
      </w:pPr>
    </w:p>
    <w:p w14:paraId="1061675A" w14:textId="77777777" w:rsidR="006F1803" w:rsidRDefault="006F1803" w:rsidP="006F1803">
      <w:pPr>
        <w:jc w:val="left"/>
        <w:rPr>
          <w:b/>
          <w:bCs/>
        </w:rPr>
      </w:pPr>
    </w:p>
    <w:p w14:paraId="7358CE61" w14:textId="77777777" w:rsidR="006F1803" w:rsidRDefault="006F1803" w:rsidP="006F1803">
      <w:pPr>
        <w:jc w:val="left"/>
        <w:rPr>
          <w:b/>
          <w:bCs/>
        </w:rPr>
      </w:pPr>
    </w:p>
    <w:p w14:paraId="45406E59" w14:textId="77777777" w:rsidR="006F1803" w:rsidRPr="00A72894" w:rsidRDefault="006F1803" w:rsidP="006F1803">
      <w:pPr>
        <w:jc w:val="left"/>
      </w:pPr>
    </w:p>
    <w:p w14:paraId="0EA20D4F" w14:textId="2BC7ADF6" w:rsidR="006105BB" w:rsidRDefault="006105BB" w:rsidP="0026787B">
      <w:pPr>
        <w:ind w:leftChars="1" w:left="283" w:hangingChars="134" w:hanging="281"/>
        <w:jc w:val="left"/>
      </w:pPr>
    </w:p>
    <w:p w14:paraId="518F36BC" w14:textId="150BD989" w:rsidR="00365535" w:rsidRDefault="00365535" w:rsidP="00DD7E26">
      <w:pPr>
        <w:jc w:val="left"/>
      </w:pPr>
    </w:p>
    <w:p w14:paraId="12F86D49" w14:textId="77225EA8" w:rsidR="00B80C63" w:rsidRDefault="00B80C63">
      <w:pPr>
        <w:widowControl/>
        <w:jc w:val="left"/>
        <w:rPr>
          <w:b/>
          <w:bCs/>
        </w:rPr>
      </w:pPr>
    </w:p>
    <w:p w14:paraId="210AEFB9" w14:textId="6857FFAD" w:rsidR="00DD7E26" w:rsidRDefault="00DD7E26" w:rsidP="00DD7E26">
      <w:pPr>
        <w:jc w:val="left"/>
        <w:rPr>
          <w:b/>
          <w:bCs/>
        </w:rPr>
      </w:pPr>
      <w:r w:rsidRPr="00DD7E26">
        <w:rPr>
          <w:rFonts w:hint="eastAsia"/>
          <w:b/>
          <w:bCs/>
        </w:rPr>
        <w:lastRenderedPageBreak/>
        <w:t>２．事業の実施に関する事項</w:t>
      </w:r>
    </w:p>
    <w:p w14:paraId="27488B3B" w14:textId="56913E56" w:rsidR="00DD7E26" w:rsidRPr="00A55904" w:rsidRDefault="00DD7E26" w:rsidP="00DD7E26">
      <w:pPr>
        <w:pStyle w:val="a3"/>
        <w:numPr>
          <w:ilvl w:val="0"/>
          <w:numId w:val="4"/>
        </w:numPr>
        <w:ind w:leftChars="0"/>
        <w:jc w:val="left"/>
        <w:rPr>
          <w:b/>
          <w:bCs/>
        </w:rPr>
      </w:pPr>
      <w:r>
        <w:rPr>
          <w:rFonts w:hint="eastAsia"/>
          <w:b/>
          <w:bCs/>
        </w:rPr>
        <w:t>特定非営利活動に係る事業</w:t>
      </w:r>
    </w:p>
    <w:tbl>
      <w:tblPr>
        <w:tblStyle w:val="a8"/>
        <w:tblW w:w="10111" w:type="dxa"/>
        <w:tblInd w:w="-147" w:type="dxa"/>
        <w:tblLook w:val="04A0" w:firstRow="1" w:lastRow="0" w:firstColumn="1" w:lastColumn="0" w:noHBand="0" w:noVBand="1"/>
      </w:tblPr>
      <w:tblGrid>
        <w:gridCol w:w="1544"/>
        <w:gridCol w:w="2159"/>
        <w:gridCol w:w="1117"/>
        <w:gridCol w:w="1559"/>
        <w:gridCol w:w="1134"/>
        <w:gridCol w:w="1276"/>
        <w:gridCol w:w="1322"/>
      </w:tblGrid>
      <w:tr w:rsidR="00DD7E26" w14:paraId="55DA4BBB" w14:textId="77777777" w:rsidTr="00DE50D4">
        <w:trPr>
          <w:trHeight w:val="1072"/>
        </w:trPr>
        <w:tc>
          <w:tcPr>
            <w:tcW w:w="1544" w:type="dxa"/>
          </w:tcPr>
          <w:p w14:paraId="11D94C75" w14:textId="77777777" w:rsidR="00DD7E26" w:rsidRDefault="00DD7E26" w:rsidP="00956250">
            <w:pPr>
              <w:jc w:val="center"/>
            </w:pPr>
            <w:r>
              <w:rPr>
                <w:rFonts w:hint="eastAsia"/>
              </w:rPr>
              <w:t>事業名</w:t>
            </w:r>
          </w:p>
        </w:tc>
        <w:tc>
          <w:tcPr>
            <w:tcW w:w="2159" w:type="dxa"/>
          </w:tcPr>
          <w:p w14:paraId="5856D522" w14:textId="77777777" w:rsidR="00DD7E26" w:rsidRDefault="00DD7E26" w:rsidP="00956250">
            <w:pPr>
              <w:jc w:val="center"/>
            </w:pPr>
            <w:r>
              <w:rPr>
                <w:rFonts w:hint="eastAsia"/>
              </w:rPr>
              <w:t>事業内容</w:t>
            </w:r>
          </w:p>
        </w:tc>
        <w:tc>
          <w:tcPr>
            <w:tcW w:w="1117" w:type="dxa"/>
          </w:tcPr>
          <w:p w14:paraId="163B4EC6" w14:textId="77777777" w:rsidR="00DD7E26" w:rsidRDefault="00DD7E26" w:rsidP="00956250">
            <w:pPr>
              <w:jc w:val="center"/>
            </w:pPr>
            <w:r>
              <w:rPr>
                <w:rFonts w:hint="eastAsia"/>
              </w:rPr>
              <w:t>実施予定</w:t>
            </w:r>
          </w:p>
          <w:p w14:paraId="7C49B819" w14:textId="77777777" w:rsidR="00DD7E26" w:rsidRDefault="00DD7E26" w:rsidP="00956250">
            <w:pPr>
              <w:jc w:val="center"/>
            </w:pPr>
            <w:r>
              <w:rPr>
                <w:rFonts w:hint="eastAsia"/>
              </w:rPr>
              <w:t>日時</w:t>
            </w:r>
          </w:p>
        </w:tc>
        <w:tc>
          <w:tcPr>
            <w:tcW w:w="1559" w:type="dxa"/>
          </w:tcPr>
          <w:p w14:paraId="3328A3CC" w14:textId="77777777" w:rsidR="00DD7E26" w:rsidRDefault="00DD7E26" w:rsidP="00956250">
            <w:pPr>
              <w:jc w:val="center"/>
            </w:pPr>
            <w:r>
              <w:rPr>
                <w:rFonts w:hint="eastAsia"/>
              </w:rPr>
              <w:t>実施予定</w:t>
            </w:r>
          </w:p>
          <w:p w14:paraId="3920A7BF" w14:textId="77777777" w:rsidR="00DD7E26" w:rsidRDefault="00DD7E26" w:rsidP="00956250">
            <w:pPr>
              <w:jc w:val="center"/>
            </w:pPr>
            <w:r>
              <w:rPr>
                <w:rFonts w:hint="eastAsia"/>
              </w:rPr>
              <w:t>場所</w:t>
            </w:r>
          </w:p>
        </w:tc>
        <w:tc>
          <w:tcPr>
            <w:tcW w:w="1134" w:type="dxa"/>
          </w:tcPr>
          <w:p w14:paraId="34D00DAC" w14:textId="77777777" w:rsidR="00DD7E26" w:rsidRDefault="00DD7E26" w:rsidP="00956250">
            <w:pPr>
              <w:jc w:val="center"/>
            </w:pPr>
            <w:r>
              <w:rPr>
                <w:rFonts w:hint="eastAsia"/>
              </w:rPr>
              <w:t>従業者の</w:t>
            </w:r>
          </w:p>
          <w:p w14:paraId="2CA95DAC" w14:textId="77777777" w:rsidR="00DD7E26" w:rsidRDefault="00DD7E26" w:rsidP="00956250">
            <w:pPr>
              <w:jc w:val="center"/>
            </w:pPr>
            <w:r>
              <w:rPr>
                <w:rFonts w:hint="eastAsia"/>
              </w:rPr>
              <w:t>予定人数</w:t>
            </w:r>
          </w:p>
        </w:tc>
        <w:tc>
          <w:tcPr>
            <w:tcW w:w="1276" w:type="dxa"/>
          </w:tcPr>
          <w:p w14:paraId="787B4F52" w14:textId="77777777" w:rsidR="00DD7E26" w:rsidRDefault="00DD7E26" w:rsidP="00956250">
            <w:r>
              <w:rPr>
                <w:rFonts w:hint="eastAsia"/>
              </w:rPr>
              <w:t>受益対象者の範囲及び予定人数</w:t>
            </w:r>
          </w:p>
        </w:tc>
        <w:tc>
          <w:tcPr>
            <w:tcW w:w="1322" w:type="dxa"/>
          </w:tcPr>
          <w:p w14:paraId="2D9EF3B4" w14:textId="77777777" w:rsidR="00DD7E26" w:rsidRDefault="00DD7E26" w:rsidP="00956250">
            <w:pPr>
              <w:jc w:val="center"/>
            </w:pPr>
            <w:r>
              <w:rPr>
                <w:rFonts w:hint="eastAsia"/>
              </w:rPr>
              <w:t>支出見込み</w:t>
            </w:r>
          </w:p>
          <w:p w14:paraId="45F7FE0E" w14:textId="77777777" w:rsidR="00DD7E26" w:rsidRDefault="00DD7E26" w:rsidP="00956250">
            <w:pPr>
              <w:jc w:val="center"/>
            </w:pPr>
            <w:r>
              <w:rPr>
                <w:rFonts w:hint="eastAsia"/>
              </w:rPr>
              <w:t>（千円）</w:t>
            </w:r>
          </w:p>
        </w:tc>
      </w:tr>
      <w:tr w:rsidR="00DD7E26" w14:paraId="4FEE0904" w14:textId="77777777" w:rsidTr="00AD6A0F">
        <w:trPr>
          <w:trHeight w:val="3454"/>
        </w:trPr>
        <w:tc>
          <w:tcPr>
            <w:tcW w:w="1544" w:type="dxa"/>
          </w:tcPr>
          <w:p w14:paraId="32982D4F" w14:textId="77777777" w:rsidR="00DD7E26" w:rsidRDefault="00DD7E26" w:rsidP="00956250">
            <w:pPr>
              <w:jc w:val="left"/>
            </w:pPr>
            <w:r>
              <w:rPr>
                <w:rFonts w:hint="eastAsia"/>
              </w:rPr>
              <w:t>障害者の日常生活および社会生活を総合的に支援するための法律に基づく障害者福祉サービス等の事業</w:t>
            </w:r>
          </w:p>
        </w:tc>
        <w:tc>
          <w:tcPr>
            <w:tcW w:w="2159" w:type="dxa"/>
          </w:tcPr>
          <w:p w14:paraId="130F0A84" w14:textId="77777777" w:rsidR="00DD7E26" w:rsidRDefault="00DD7E26" w:rsidP="00956250">
            <w:pPr>
              <w:jc w:val="left"/>
            </w:pPr>
            <w:r>
              <w:rPr>
                <w:rFonts w:hint="eastAsia"/>
              </w:rPr>
              <w:t>①就労移行支援事業</w:t>
            </w:r>
          </w:p>
          <w:p w14:paraId="43132320" w14:textId="77777777" w:rsidR="00DD7E26" w:rsidRDefault="00DD7E26" w:rsidP="00956250">
            <w:pPr>
              <w:jc w:val="left"/>
            </w:pPr>
            <w:r>
              <w:rPr>
                <w:rFonts w:hint="eastAsia"/>
              </w:rPr>
              <w:t>②就労継続支援B型事業</w:t>
            </w:r>
          </w:p>
          <w:p w14:paraId="50374CCE" w14:textId="77777777" w:rsidR="00DD7E26" w:rsidRDefault="00DD7E26" w:rsidP="00956250">
            <w:pPr>
              <w:jc w:val="left"/>
            </w:pPr>
            <w:r>
              <w:rPr>
                <w:rFonts w:hint="eastAsia"/>
              </w:rPr>
              <w:t>③就労定着支援事業</w:t>
            </w:r>
          </w:p>
          <w:p w14:paraId="748A4DEE" w14:textId="77777777" w:rsidR="00DD7E26" w:rsidRDefault="00DD7E26" w:rsidP="00956250">
            <w:pPr>
              <w:jc w:val="left"/>
            </w:pPr>
            <w:r>
              <w:rPr>
                <w:rFonts w:hint="eastAsia"/>
              </w:rPr>
              <w:t>④生活訓練事業</w:t>
            </w:r>
          </w:p>
          <w:p w14:paraId="4046878C" w14:textId="17C385CF" w:rsidR="00DD7E26" w:rsidRDefault="003F7372" w:rsidP="00956250">
            <w:pPr>
              <w:jc w:val="left"/>
            </w:pPr>
            <w:r>
              <w:rPr>
                <w:rFonts w:hint="eastAsia"/>
              </w:rPr>
              <w:t>⑤</w:t>
            </w:r>
            <w:r w:rsidR="00DD7E26">
              <w:rPr>
                <w:rFonts w:hint="eastAsia"/>
              </w:rPr>
              <w:t>その他の事業</w:t>
            </w:r>
          </w:p>
          <w:p w14:paraId="6CCAD8CD" w14:textId="30653AFD" w:rsidR="00DD7E26" w:rsidRDefault="003F7372" w:rsidP="00956250">
            <w:pPr>
              <w:jc w:val="left"/>
            </w:pPr>
            <w:r>
              <w:rPr>
                <w:rFonts w:hint="eastAsia"/>
              </w:rPr>
              <w:t>⑥</w:t>
            </w:r>
            <w:r w:rsidR="00DD7E26">
              <w:rPr>
                <w:rFonts w:hint="eastAsia"/>
              </w:rPr>
              <w:t>四日市市障害者体育センターの指定管理（共同運営）</w:t>
            </w:r>
          </w:p>
        </w:tc>
        <w:tc>
          <w:tcPr>
            <w:tcW w:w="1117" w:type="dxa"/>
          </w:tcPr>
          <w:p w14:paraId="3CEC3399" w14:textId="0E84979B" w:rsidR="00DD7E26" w:rsidRDefault="00DD7E26" w:rsidP="00956250">
            <w:pPr>
              <w:jc w:val="left"/>
            </w:pPr>
            <w:r>
              <w:rPr>
                <w:rFonts w:hint="eastAsia"/>
              </w:rPr>
              <w:t>202</w:t>
            </w:r>
            <w:r w:rsidR="00A436F9">
              <w:rPr>
                <w:rFonts w:hint="eastAsia"/>
              </w:rPr>
              <w:t>4</w:t>
            </w:r>
            <w:r>
              <w:rPr>
                <w:rFonts w:hint="eastAsia"/>
              </w:rPr>
              <w:t>年</w:t>
            </w:r>
          </w:p>
          <w:p w14:paraId="4C8449A0" w14:textId="77777777" w:rsidR="00DD7E26" w:rsidRDefault="00DD7E26" w:rsidP="00956250">
            <w:pPr>
              <w:jc w:val="left"/>
            </w:pPr>
            <w:r>
              <w:rPr>
                <w:rFonts w:hint="eastAsia"/>
              </w:rPr>
              <w:t>4月1日～</w:t>
            </w:r>
          </w:p>
          <w:p w14:paraId="0A095F30" w14:textId="423A5351" w:rsidR="00DD7E26" w:rsidRDefault="00DD7E26" w:rsidP="00956250">
            <w:pPr>
              <w:jc w:val="left"/>
            </w:pPr>
            <w:r>
              <w:rPr>
                <w:rFonts w:hint="eastAsia"/>
              </w:rPr>
              <w:t>202</w:t>
            </w:r>
            <w:r w:rsidR="00A436F9">
              <w:rPr>
                <w:rFonts w:hint="eastAsia"/>
              </w:rPr>
              <w:t>5</w:t>
            </w:r>
            <w:r>
              <w:rPr>
                <w:rFonts w:hint="eastAsia"/>
              </w:rPr>
              <w:t>年</w:t>
            </w:r>
          </w:p>
          <w:p w14:paraId="249562AC" w14:textId="77777777" w:rsidR="00DD7E26" w:rsidRDefault="00DD7E26" w:rsidP="00956250">
            <w:pPr>
              <w:jc w:val="left"/>
            </w:pPr>
            <w:r>
              <w:rPr>
                <w:rFonts w:hint="eastAsia"/>
              </w:rPr>
              <w:t>3月31日</w:t>
            </w:r>
          </w:p>
        </w:tc>
        <w:tc>
          <w:tcPr>
            <w:tcW w:w="1559" w:type="dxa"/>
          </w:tcPr>
          <w:p w14:paraId="23D375BE" w14:textId="37C0FB04" w:rsidR="0053789A" w:rsidRDefault="0053789A" w:rsidP="0053789A">
            <w:pPr>
              <w:jc w:val="left"/>
            </w:pPr>
            <w:r>
              <w:rPr>
                <w:rFonts w:hint="eastAsia"/>
              </w:rPr>
              <w:t>①②③④⑤</w:t>
            </w:r>
          </w:p>
          <w:p w14:paraId="4F2FF141" w14:textId="37B32497" w:rsidR="00DD7E26" w:rsidRDefault="00DD7E26" w:rsidP="00956250">
            <w:pPr>
              <w:jc w:val="left"/>
            </w:pPr>
            <w:r>
              <w:rPr>
                <w:rFonts w:hint="eastAsia"/>
              </w:rPr>
              <w:t>ユニバーサル就労センター</w:t>
            </w:r>
          </w:p>
          <w:p w14:paraId="0BAB9A31" w14:textId="77777777" w:rsidR="00633B67" w:rsidRDefault="00633B67" w:rsidP="00956250">
            <w:pPr>
              <w:jc w:val="left"/>
            </w:pPr>
          </w:p>
          <w:p w14:paraId="027DC86F" w14:textId="363BF021" w:rsidR="0053789A" w:rsidRPr="005F2AC0" w:rsidRDefault="00DE4BCA" w:rsidP="00956250">
            <w:pPr>
              <w:jc w:val="left"/>
            </w:pPr>
            <w:r>
              <w:rPr>
                <w:rFonts w:hint="eastAsia"/>
              </w:rPr>
              <w:t>⑥</w:t>
            </w:r>
          </w:p>
          <w:p w14:paraId="2D6266E9" w14:textId="1BEB97FD" w:rsidR="000346D6" w:rsidRPr="000346D6" w:rsidRDefault="00DD7E26" w:rsidP="00956250">
            <w:pPr>
              <w:jc w:val="left"/>
            </w:pPr>
            <w:r>
              <w:rPr>
                <w:rFonts w:hint="eastAsia"/>
              </w:rPr>
              <w:t>四日市市障害者体育センター</w:t>
            </w:r>
          </w:p>
        </w:tc>
        <w:tc>
          <w:tcPr>
            <w:tcW w:w="1134" w:type="dxa"/>
          </w:tcPr>
          <w:p w14:paraId="3312B543" w14:textId="4E73F237" w:rsidR="00DD7E26" w:rsidRDefault="00AD08FE" w:rsidP="00956250">
            <w:pPr>
              <w:jc w:val="left"/>
            </w:pPr>
            <w:r>
              <w:rPr>
                <w:rFonts w:hint="eastAsia"/>
              </w:rPr>
              <w:t>17</w:t>
            </w:r>
            <w:r w:rsidR="00DD7E26">
              <w:rPr>
                <w:rFonts w:hint="eastAsia"/>
              </w:rPr>
              <w:t>人程度</w:t>
            </w:r>
          </w:p>
        </w:tc>
        <w:tc>
          <w:tcPr>
            <w:tcW w:w="1276" w:type="dxa"/>
          </w:tcPr>
          <w:p w14:paraId="6FC0A327" w14:textId="77777777" w:rsidR="00DD7E26" w:rsidRDefault="00DD7E26" w:rsidP="00956250">
            <w:pPr>
              <w:jc w:val="left"/>
            </w:pPr>
            <w:r>
              <w:rPr>
                <w:rFonts w:hint="eastAsia"/>
              </w:rPr>
              <w:t>四日市市及び近隣の障害者等</w:t>
            </w:r>
          </w:p>
        </w:tc>
        <w:tc>
          <w:tcPr>
            <w:tcW w:w="1322" w:type="dxa"/>
          </w:tcPr>
          <w:p w14:paraId="4C400AE0" w14:textId="66ABCA0D" w:rsidR="00DD7E26" w:rsidRDefault="007D1B9C" w:rsidP="00956250">
            <w:pPr>
              <w:jc w:val="left"/>
            </w:pPr>
            <w:r>
              <w:rPr>
                <w:rFonts w:hint="eastAsia"/>
              </w:rPr>
              <w:t>60</w:t>
            </w:r>
            <w:r w:rsidR="00C51E98">
              <w:rPr>
                <w:rFonts w:hint="eastAsia"/>
              </w:rPr>
              <w:t>,115</w:t>
            </w:r>
          </w:p>
        </w:tc>
      </w:tr>
    </w:tbl>
    <w:p w14:paraId="0425E4C2" w14:textId="77777777" w:rsidR="00434DAE" w:rsidRDefault="00434DAE" w:rsidP="00434DAE">
      <w:pPr>
        <w:jc w:val="left"/>
        <w:rPr>
          <w:b/>
          <w:bCs/>
        </w:rPr>
      </w:pPr>
    </w:p>
    <w:p w14:paraId="7C4517DD" w14:textId="4216EA43" w:rsidR="00A64BD7" w:rsidRPr="001B3644" w:rsidRDefault="00A64BD7" w:rsidP="001B3644">
      <w:pPr>
        <w:pStyle w:val="a3"/>
        <w:numPr>
          <w:ilvl w:val="0"/>
          <w:numId w:val="4"/>
        </w:numPr>
        <w:ind w:leftChars="0"/>
        <w:jc w:val="left"/>
        <w:rPr>
          <w:b/>
          <w:bCs/>
        </w:rPr>
      </w:pPr>
      <w:r w:rsidRPr="001B3644">
        <w:rPr>
          <w:rFonts w:hint="eastAsia"/>
          <w:b/>
          <w:bCs/>
        </w:rPr>
        <w:t>その他の事業</w:t>
      </w:r>
    </w:p>
    <w:p w14:paraId="1D1FCD84" w14:textId="244D71F8" w:rsidR="00A64BD7" w:rsidRPr="007C5A05" w:rsidRDefault="007C5A05" w:rsidP="00A64BD7">
      <w:pPr>
        <w:jc w:val="left"/>
      </w:pPr>
      <w:r>
        <w:rPr>
          <w:rFonts w:hint="eastAsia"/>
        </w:rPr>
        <w:t xml:space="preserve">　　　　　なし</w:t>
      </w:r>
    </w:p>
    <w:sectPr w:rsidR="00A64BD7" w:rsidRPr="007C5A05" w:rsidSect="00FB3C3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0B680" w14:textId="77777777" w:rsidR="00BF2157" w:rsidRDefault="00BF2157" w:rsidP="004B45DC">
      <w:r>
        <w:separator/>
      </w:r>
    </w:p>
  </w:endnote>
  <w:endnote w:type="continuationSeparator" w:id="0">
    <w:p w14:paraId="7C157FC7" w14:textId="77777777" w:rsidR="00BF2157" w:rsidRDefault="00BF2157" w:rsidP="004B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7CAC8" w14:textId="77777777" w:rsidR="006B1AD5" w:rsidRDefault="006B1AD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1A16E" w14:textId="77777777" w:rsidR="004B45DC" w:rsidRDefault="004B45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FCB1D" w14:textId="77777777" w:rsidR="006B1AD5" w:rsidRDefault="006B1A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44D7C" w14:textId="77777777" w:rsidR="00BF2157" w:rsidRDefault="00BF2157" w:rsidP="004B45DC">
      <w:r>
        <w:separator/>
      </w:r>
    </w:p>
  </w:footnote>
  <w:footnote w:type="continuationSeparator" w:id="0">
    <w:p w14:paraId="3F4BACD9" w14:textId="77777777" w:rsidR="00BF2157" w:rsidRDefault="00BF2157" w:rsidP="004B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01266" w14:textId="77777777" w:rsidR="006B1AD5" w:rsidRDefault="006B1AD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4191E" w14:textId="77777777" w:rsidR="006B1AD5" w:rsidRDefault="006B1AD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B32F3" w14:textId="77777777" w:rsidR="006B1AD5" w:rsidRDefault="006B1A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B3954"/>
    <w:multiLevelType w:val="hybridMultilevel"/>
    <w:tmpl w:val="95346C76"/>
    <w:lvl w:ilvl="0" w:tplc="80B063BC">
      <w:start w:val="1"/>
      <w:numFmt w:val="decimalFullWidth"/>
      <w:lvlText w:val="（%1）"/>
      <w:lvlJc w:val="left"/>
      <w:pPr>
        <w:ind w:left="420" w:hanging="420"/>
      </w:pPr>
      <w:rPr>
        <w:rFonts w:hint="default"/>
      </w:rPr>
    </w:lvl>
    <w:lvl w:ilvl="1" w:tplc="B82A9CDC">
      <w:start w:val="2"/>
      <w:numFmt w:val="decimalEnclosedCircle"/>
      <w:lvlText w:val="%2"/>
      <w:lvlJc w:val="left"/>
      <w:pPr>
        <w:ind w:left="780" w:hanging="360"/>
      </w:pPr>
      <w:rPr>
        <w:rFonts w:hint="default"/>
      </w:rPr>
    </w:lvl>
    <w:lvl w:ilvl="2" w:tplc="843433C2">
      <w:start w:val="1"/>
      <w:numFmt w:val="decimalEnclosedCircle"/>
      <w:lvlText w:val="%3"/>
      <w:lvlJc w:val="left"/>
      <w:pPr>
        <w:ind w:left="1200" w:hanging="360"/>
      </w:pPr>
      <w:rPr>
        <w:rFonts w:hint="default"/>
        <w:b w:val="0"/>
        <w:bCs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2415D"/>
    <w:multiLevelType w:val="hybridMultilevel"/>
    <w:tmpl w:val="67C2FCB2"/>
    <w:lvl w:ilvl="0" w:tplc="80B063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F50AB"/>
    <w:multiLevelType w:val="hybridMultilevel"/>
    <w:tmpl w:val="FE186286"/>
    <w:lvl w:ilvl="0" w:tplc="7692276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17A0A0D"/>
    <w:multiLevelType w:val="hybridMultilevel"/>
    <w:tmpl w:val="7786C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9A7182"/>
    <w:multiLevelType w:val="hybridMultilevel"/>
    <w:tmpl w:val="E0189528"/>
    <w:lvl w:ilvl="0" w:tplc="80B06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8B2DDF"/>
    <w:multiLevelType w:val="hybridMultilevel"/>
    <w:tmpl w:val="F4645D20"/>
    <w:lvl w:ilvl="0" w:tplc="C0B0CBB8">
      <w:start w:val="1"/>
      <w:numFmt w:val="decimalEnclosedCircle"/>
      <w:lvlText w:val="%1"/>
      <w:lvlJc w:val="left"/>
      <w:pPr>
        <w:ind w:left="1212" w:hanging="360"/>
      </w:pPr>
      <w:rPr>
        <w:rFonts w:hint="default"/>
      </w:rPr>
    </w:lvl>
    <w:lvl w:ilvl="1" w:tplc="04090017" w:tentative="1">
      <w:start w:val="1"/>
      <w:numFmt w:val="aiueoFullWidth"/>
      <w:lvlText w:val="(%2)"/>
      <w:lvlJc w:val="left"/>
      <w:pPr>
        <w:ind w:left="1732" w:hanging="440"/>
      </w:pPr>
    </w:lvl>
    <w:lvl w:ilvl="2" w:tplc="04090011" w:tentative="1">
      <w:start w:val="1"/>
      <w:numFmt w:val="decimalEnclosedCircle"/>
      <w:lvlText w:val="%3"/>
      <w:lvlJc w:val="left"/>
      <w:pPr>
        <w:ind w:left="2172" w:hanging="440"/>
      </w:pPr>
    </w:lvl>
    <w:lvl w:ilvl="3" w:tplc="0409000F" w:tentative="1">
      <w:start w:val="1"/>
      <w:numFmt w:val="decimal"/>
      <w:lvlText w:val="%4."/>
      <w:lvlJc w:val="left"/>
      <w:pPr>
        <w:ind w:left="2612" w:hanging="440"/>
      </w:pPr>
    </w:lvl>
    <w:lvl w:ilvl="4" w:tplc="04090017" w:tentative="1">
      <w:start w:val="1"/>
      <w:numFmt w:val="aiueoFullWidth"/>
      <w:lvlText w:val="(%5)"/>
      <w:lvlJc w:val="left"/>
      <w:pPr>
        <w:ind w:left="3052" w:hanging="440"/>
      </w:pPr>
    </w:lvl>
    <w:lvl w:ilvl="5" w:tplc="04090011" w:tentative="1">
      <w:start w:val="1"/>
      <w:numFmt w:val="decimalEnclosedCircle"/>
      <w:lvlText w:val="%6"/>
      <w:lvlJc w:val="left"/>
      <w:pPr>
        <w:ind w:left="3492" w:hanging="440"/>
      </w:pPr>
    </w:lvl>
    <w:lvl w:ilvl="6" w:tplc="0409000F" w:tentative="1">
      <w:start w:val="1"/>
      <w:numFmt w:val="decimal"/>
      <w:lvlText w:val="%7."/>
      <w:lvlJc w:val="left"/>
      <w:pPr>
        <w:ind w:left="3932" w:hanging="440"/>
      </w:pPr>
    </w:lvl>
    <w:lvl w:ilvl="7" w:tplc="04090017" w:tentative="1">
      <w:start w:val="1"/>
      <w:numFmt w:val="aiueoFullWidth"/>
      <w:lvlText w:val="(%8)"/>
      <w:lvlJc w:val="left"/>
      <w:pPr>
        <w:ind w:left="4372" w:hanging="440"/>
      </w:pPr>
    </w:lvl>
    <w:lvl w:ilvl="8" w:tplc="04090011" w:tentative="1">
      <w:start w:val="1"/>
      <w:numFmt w:val="decimalEnclosedCircle"/>
      <w:lvlText w:val="%9"/>
      <w:lvlJc w:val="left"/>
      <w:pPr>
        <w:ind w:left="4812" w:hanging="440"/>
      </w:pPr>
    </w:lvl>
  </w:abstractNum>
  <w:abstractNum w:abstractNumId="6" w15:restartNumberingAfterBreak="0">
    <w:nsid w:val="609749BD"/>
    <w:multiLevelType w:val="hybridMultilevel"/>
    <w:tmpl w:val="398AABD6"/>
    <w:lvl w:ilvl="0" w:tplc="2252FFEA">
      <w:start w:val="1"/>
      <w:numFmt w:val="decimalEnclosedCircle"/>
      <w:lvlText w:val="%1"/>
      <w:lvlJc w:val="left"/>
      <w:pPr>
        <w:ind w:left="1640" w:hanging="44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7" w15:restartNumberingAfterBreak="0">
    <w:nsid w:val="6CBB7F5E"/>
    <w:multiLevelType w:val="hybridMultilevel"/>
    <w:tmpl w:val="F5789F84"/>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8" w15:restartNumberingAfterBreak="0">
    <w:nsid w:val="7B9B4DF9"/>
    <w:multiLevelType w:val="hybridMultilevel"/>
    <w:tmpl w:val="FB50C026"/>
    <w:lvl w:ilvl="0" w:tplc="2252FFEA">
      <w:start w:val="1"/>
      <w:numFmt w:val="decimalEnclosedCircle"/>
      <w:lvlText w:val="%1"/>
      <w:lvlJc w:val="left"/>
      <w:pPr>
        <w:ind w:left="1431" w:hanging="440"/>
      </w:pPr>
      <w:rPr>
        <w:rFonts w:hint="default"/>
      </w:rPr>
    </w:lvl>
    <w:lvl w:ilvl="1" w:tplc="04090017" w:tentative="1">
      <w:start w:val="1"/>
      <w:numFmt w:val="aiueoFullWidth"/>
      <w:lvlText w:val="(%2)"/>
      <w:lvlJc w:val="left"/>
      <w:pPr>
        <w:ind w:left="1871" w:hanging="440"/>
      </w:pPr>
    </w:lvl>
    <w:lvl w:ilvl="2" w:tplc="04090011" w:tentative="1">
      <w:start w:val="1"/>
      <w:numFmt w:val="decimalEnclosedCircle"/>
      <w:lvlText w:val="%3"/>
      <w:lvlJc w:val="left"/>
      <w:pPr>
        <w:ind w:left="2311" w:hanging="440"/>
      </w:pPr>
    </w:lvl>
    <w:lvl w:ilvl="3" w:tplc="0409000F" w:tentative="1">
      <w:start w:val="1"/>
      <w:numFmt w:val="decimal"/>
      <w:lvlText w:val="%4."/>
      <w:lvlJc w:val="left"/>
      <w:pPr>
        <w:ind w:left="2751" w:hanging="440"/>
      </w:pPr>
    </w:lvl>
    <w:lvl w:ilvl="4" w:tplc="04090017" w:tentative="1">
      <w:start w:val="1"/>
      <w:numFmt w:val="aiueoFullWidth"/>
      <w:lvlText w:val="(%5)"/>
      <w:lvlJc w:val="left"/>
      <w:pPr>
        <w:ind w:left="3191" w:hanging="440"/>
      </w:pPr>
    </w:lvl>
    <w:lvl w:ilvl="5" w:tplc="04090011" w:tentative="1">
      <w:start w:val="1"/>
      <w:numFmt w:val="decimalEnclosedCircle"/>
      <w:lvlText w:val="%6"/>
      <w:lvlJc w:val="left"/>
      <w:pPr>
        <w:ind w:left="3631" w:hanging="440"/>
      </w:pPr>
    </w:lvl>
    <w:lvl w:ilvl="6" w:tplc="0409000F" w:tentative="1">
      <w:start w:val="1"/>
      <w:numFmt w:val="decimal"/>
      <w:lvlText w:val="%7."/>
      <w:lvlJc w:val="left"/>
      <w:pPr>
        <w:ind w:left="4071" w:hanging="440"/>
      </w:pPr>
    </w:lvl>
    <w:lvl w:ilvl="7" w:tplc="04090017" w:tentative="1">
      <w:start w:val="1"/>
      <w:numFmt w:val="aiueoFullWidth"/>
      <w:lvlText w:val="(%8)"/>
      <w:lvlJc w:val="left"/>
      <w:pPr>
        <w:ind w:left="4511" w:hanging="440"/>
      </w:pPr>
    </w:lvl>
    <w:lvl w:ilvl="8" w:tplc="04090011" w:tentative="1">
      <w:start w:val="1"/>
      <w:numFmt w:val="decimalEnclosedCircle"/>
      <w:lvlText w:val="%9"/>
      <w:lvlJc w:val="left"/>
      <w:pPr>
        <w:ind w:left="4951" w:hanging="440"/>
      </w:pPr>
    </w:lvl>
  </w:abstractNum>
  <w:num w:numId="1" w16cid:durableId="799035400">
    <w:abstractNumId w:val="0"/>
  </w:num>
  <w:num w:numId="2" w16cid:durableId="1519387628">
    <w:abstractNumId w:val="4"/>
  </w:num>
  <w:num w:numId="3" w16cid:durableId="614025181">
    <w:abstractNumId w:val="3"/>
  </w:num>
  <w:num w:numId="4" w16cid:durableId="752431744">
    <w:abstractNumId w:val="1"/>
  </w:num>
  <w:num w:numId="5" w16cid:durableId="1517505035">
    <w:abstractNumId w:val="2"/>
  </w:num>
  <w:num w:numId="6" w16cid:durableId="1562593573">
    <w:abstractNumId w:val="6"/>
  </w:num>
  <w:num w:numId="7" w16cid:durableId="1676105489">
    <w:abstractNumId w:val="8"/>
  </w:num>
  <w:num w:numId="8" w16cid:durableId="1092513098">
    <w:abstractNumId w:val="7"/>
  </w:num>
  <w:num w:numId="9" w16cid:durableId="105582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6D"/>
    <w:rsid w:val="00000DB7"/>
    <w:rsid w:val="000039A8"/>
    <w:rsid w:val="00006787"/>
    <w:rsid w:val="000070D4"/>
    <w:rsid w:val="000147C7"/>
    <w:rsid w:val="00016D44"/>
    <w:rsid w:val="00024490"/>
    <w:rsid w:val="000303E3"/>
    <w:rsid w:val="00031FE3"/>
    <w:rsid w:val="00032DAB"/>
    <w:rsid w:val="00033C3F"/>
    <w:rsid w:val="000346D6"/>
    <w:rsid w:val="00034F9E"/>
    <w:rsid w:val="00050D8A"/>
    <w:rsid w:val="000533E8"/>
    <w:rsid w:val="0005566B"/>
    <w:rsid w:val="00055FAB"/>
    <w:rsid w:val="00061A5E"/>
    <w:rsid w:val="00062E93"/>
    <w:rsid w:val="00066C70"/>
    <w:rsid w:val="000800DF"/>
    <w:rsid w:val="00081927"/>
    <w:rsid w:val="00084394"/>
    <w:rsid w:val="00086110"/>
    <w:rsid w:val="00092208"/>
    <w:rsid w:val="00092612"/>
    <w:rsid w:val="00095AE1"/>
    <w:rsid w:val="000A0ECE"/>
    <w:rsid w:val="000A2912"/>
    <w:rsid w:val="000A2E68"/>
    <w:rsid w:val="000A4881"/>
    <w:rsid w:val="000A5954"/>
    <w:rsid w:val="000C0D33"/>
    <w:rsid w:val="000C2F4E"/>
    <w:rsid w:val="000C654A"/>
    <w:rsid w:val="000C6C6B"/>
    <w:rsid w:val="000D3E70"/>
    <w:rsid w:val="000E30A6"/>
    <w:rsid w:val="000E35EC"/>
    <w:rsid w:val="000E42AE"/>
    <w:rsid w:val="000F05D3"/>
    <w:rsid w:val="000F10DB"/>
    <w:rsid w:val="000F14C9"/>
    <w:rsid w:val="000F17BD"/>
    <w:rsid w:val="000F3873"/>
    <w:rsid w:val="000F757D"/>
    <w:rsid w:val="00104013"/>
    <w:rsid w:val="00112C82"/>
    <w:rsid w:val="0011382B"/>
    <w:rsid w:val="0011600D"/>
    <w:rsid w:val="00117A52"/>
    <w:rsid w:val="00122014"/>
    <w:rsid w:val="00122934"/>
    <w:rsid w:val="00132518"/>
    <w:rsid w:val="001342E7"/>
    <w:rsid w:val="00140C1F"/>
    <w:rsid w:val="001464AF"/>
    <w:rsid w:val="00157537"/>
    <w:rsid w:val="001648B6"/>
    <w:rsid w:val="0016793D"/>
    <w:rsid w:val="00184498"/>
    <w:rsid w:val="00186B68"/>
    <w:rsid w:val="00191A44"/>
    <w:rsid w:val="001A1DEE"/>
    <w:rsid w:val="001A2F09"/>
    <w:rsid w:val="001B2E93"/>
    <w:rsid w:val="001B3644"/>
    <w:rsid w:val="001B47C7"/>
    <w:rsid w:val="001B63CE"/>
    <w:rsid w:val="001C1764"/>
    <w:rsid w:val="001D50AC"/>
    <w:rsid w:val="001E200E"/>
    <w:rsid w:val="001F1931"/>
    <w:rsid w:val="001F250B"/>
    <w:rsid w:val="001F3FA3"/>
    <w:rsid w:val="002013FC"/>
    <w:rsid w:val="002043CC"/>
    <w:rsid w:val="002048B3"/>
    <w:rsid w:val="00206C65"/>
    <w:rsid w:val="002139BC"/>
    <w:rsid w:val="00222A98"/>
    <w:rsid w:val="0022559D"/>
    <w:rsid w:val="002271BA"/>
    <w:rsid w:val="00233D9D"/>
    <w:rsid w:val="0023790D"/>
    <w:rsid w:val="0024011B"/>
    <w:rsid w:val="00242AF3"/>
    <w:rsid w:val="00242F8F"/>
    <w:rsid w:val="0024328B"/>
    <w:rsid w:val="00252258"/>
    <w:rsid w:val="00253A7C"/>
    <w:rsid w:val="00265EB1"/>
    <w:rsid w:val="0026787B"/>
    <w:rsid w:val="002708D4"/>
    <w:rsid w:val="00271DFB"/>
    <w:rsid w:val="0027427B"/>
    <w:rsid w:val="00281162"/>
    <w:rsid w:val="00285C48"/>
    <w:rsid w:val="002917CA"/>
    <w:rsid w:val="00293459"/>
    <w:rsid w:val="00294587"/>
    <w:rsid w:val="00294B05"/>
    <w:rsid w:val="002A5515"/>
    <w:rsid w:val="002A5EDA"/>
    <w:rsid w:val="002A693E"/>
    <w:rsid w:val="002B1D40"/>
    <w:rsid w:val="002B4060"/>
    <w:rsid w:val="002C11C0"/>
    <w:rsid w:val="002C6C06"/>
    <w:rsid w:val="002D1C01"/>
    <w:rsid w:val="002D21CE"/>
    <w:rsid w:val="002D3DA2"/>
    <w:rsid w:val="002D68F4"/>
    <w:rsid w:val="002E0CD0"/>
    <w:rsid w:val="002E2D06"/>
    <w:rsid w:val="002F3000"/>
    <w:rsid w:val="002F6F28"/>
    <w:rsid w:val="00300883"/>
    <w:rsid w:val="00306E27"/>
    <w:rsid w:val="00315951"/>
    <w:rsid w:val="00320905"/>
    <w:rsid w:val="003270DA"/>
    <w:rsid w:val="00332E7D"/>
    <w:rsid w:val="0033668E"/>
    <w:rsid w:val="003564E9"/>
    <w:rsid w:val="00363752"/>
    <w:rsid w:val="0036457E"/>
    <w:rsid w:val="00365535"/>
    <w:rsid w:val="0036728A"/>
    <w:rsid w:val="00374CFA"/>
    <w:rsid w:val="00375197"/>
    <w:rsid w:val="00383E23"/>
    <w:rsid w:val="00393D64"/>
    <w:rsid w:val="0039615C"/>
    <w:rsid w:val="003A0C10"/>
    <w:rsid w:val="003B2BEF"/>
    <w:rsid w:val="003B6DC3"/>
    <w:rsid w:val="003B7CA8"/>
    <w:rsid w:val="003C03EB"/>
    <w:rsid w:val="003C0679"/>
    <w:rsid w:val="003C1226"/>
    <w:rsid w:val="003C1F32"/>
    <w:rsid w:val="003C2C4A"/>
    <w:rsid w:val="003C6828"/>
    <w:rsid w:val="003D2C71"/>
    <w:rsid w:val="003D470C"/>
    <w:rsid w:val="003E0C2D"/>
    <w:rsid w:val="003E633A"/>
    <w:rsid w:val="003E6719"/>
    <w:rsid w:val="003E6BE7"/>
    <w:rsid w:val="003F1676"/>
    <w:rsid w:val="003F7372"/>
    <w:rsid w:val="003F7614"/>
    <w:rsid w:val="00404CE3"/>
    <w:rsid w:val="00405559"/>
    <w:rsid w:val="00411AFC"/>
    <w:rsid w:val="00411C4D"/>
    <w:rsid w:val="0043127F"/>
    <w:rsid w:val="0043482B"/>
    <w:rsid w:val="00434DAE"/>
    <w:rsid w:val="0043531A"/>
    <w:rsid w:val="0043781D"/>
    <w:rsid w:val="00446360"/>
    <w:rsid w:val="00446471"/>
    <w:rsid w:val="00446C66"/>
    <w:rsid w:val="00455D60"/>
    <w:rsid w:val="0046084A"/>
    <w:rsid w:val="00464267"/>
    <w:rsid w:val="00464AF7"/>
    <w:rsid w:val="0047405F"/>
    <w:rsid w:val="00476EEC"/>
    <w:rsid w:val="00482A85"/>
    <w:rsid w:val="00484BE9"/>
    <w:rsid w:val="004938E1"/>
    <w:rsid w:val="00495918"/>
    <w:rsid w:val="004A008D"/>
    <w:rsid w:val="004A0B4D"/>
    <w:rsid w:val="004A15CB"/>
    <w:rsid w:val="004A2261"/>
    <w:rsid w:val="004A5F5B"/>
    <w:rsid w:val="004B45DC"/>
    <w:rsid w:val="004C2AF6"/>
    <w:rsid w:val="004D0853"/>
    <w:rsid w:val="004D5BCD"/>
    <w:rsid w:val="004E4CB9"/>
    <w:rsid w:val="004E562E"/>
    <w:rsid w:val="004E602D"/>
    <w:rsid w:val="004E6C96"/>
    <w:rsid w:val="004E7C74"/>
    <w:rsid w:val="004F0E8C"/>
    <w:rsid w:val="00501956"/>
    <w:rsid w:val="00506111"/>
    <w:rsid w:val="0050652B"/>
    <w:rsid w:val="00512A41"/>
    <w:rsid w:val="005167C1"/>
    <w:rsid w:val="005268F6"/>
    <w:rsid w:val="0053789A"/>
    <w:rsid w:val="00541DC2"/>
    <w:rsid w:val="00543878"/>
    <w:rsid w:val="0054671C"/>
    <w:rsid w:val="005503BF"/>
    <w:rsid w:val="00556857"/>
    <w:rsid w:val="00561BFC"/>
    <w:rsid w:val="00563B39"/>
    <w:rsid w:val="00571E13"/>
    <w:rsid w:val="00572C5D"/>
    <w:rsid w:val="00573846"/>
    <w:rsid w:val="00576818"/>
    <w:rsid w:val="00580ABE"/>
    <w:rsid w:val="005815EC"/>
    <w:rsid w:val="00592218"/>
    <w:rsid w:val="00593305"/>
    <w:rsid w:val="005A2248"/>
    <w:rsid w:val="005A6E39"/>
    <w:rsid w:val="005C312F"/>
    <w:rsid w:val="005C52EA"/>
    <w:rsid w:val="005D5CCE"/>
    <w:rsid w:val="005D7134"/>
    <w:rsid w:val="005F2AC0"/>
    <w:rsid w:val="005F6BB7"/>
    <w:rsid w:val="006000DC"/>
    <w:rsid w:val="006041B1"/>
    <w:rsid w:val="006105BB"/>
    <w:rsid w:val="006128C8"/>
    <w:rsid w:val="00613E68"/>
    <w:rsid w:val="00616819"/>
    <w:rsid w:val="00624663"/>
    <w:rsid w:val="006268D7"/>
    <w:rsid w:val="00626B58"/>
    <w:rsid w:val="00631174"/>
    <w:rsid w:val="006313D2"/>
    <w:rsid w:val="00633B67"/>
    <w:rsid w:val="00633FAF"/>
    <w:rsid w:val="00644FC9"/>
    <w:rsid w:val="00652CD5"/>
    <w:rsid w:val="00656194"/>
    <w:rsid w:val="00660D60"/>
    <w:rsid w:val="006633D8"/>
    <w:rsid w:val="0066703F"/>
    <w:rsid w:val="006701F4"/>
    <w:rsid w:val="00671A7D"/>
    <w:rsid w:val="00675A67"/>
    <w:rsid w:val="0067732B"/>
    <w:rsid w:val="006777E5"/>
    <w:rsid w:val="00683940"/>
    <w:rsid w:val="006857FE"/>
    <w:rsid w:val="00687773"/>
    <w:rsid w:val="00691B11"/>
    <w:rsid w:val="006A7897"/>
    <w:rsid w:val="006B0E15"/>
    <w:rsid w:val="006B1AD5"/>
    <w:rsid w:val="006B1E05"/>
    <w:rsid w:val="006B71E7"/>
    <w:rsid w:val="006B7E3B"/>
    <w:rsid w:val="006C240D"/>
    <w:rsid w:val="006C3C7D"/>
    <w:rsid w:val="006C48A8"/>
    <w:rsid w:val="006C4C22"/>
    <w:rsid w:val="006D14F2"/>
    <w:rsid w:val="006D2607"/>
    <w:rsid w:val="006D33BF"/>
    <w:rsid w:val="006E03D7"/>
    <w:rsid w:val="006E1F90"/>
    <w:rsid w:val="006F1803"/>
    <w:rsid w:val="006F445B"/>
    <w:rsid w:val="006F7D6A"/>
    <w:rsid w:val="007002E7"/>
    <w:rsid w:val="0072185A"/>
    <w:rsid w:val="00721977"/>
    <w:rsid w:val="007219A2"/>
    <w:rsid w:val="00724362"/>
    <w:rsid w:val="007246BE"/>
    <w:rsid w:val="00727D3D"/>
    <w:rsid w:val="00730CEF"/>
    <w:rsid w:val="007313B5"/>
    <w:rsid w:val="007366EB"/>
    <w:rsid w:val="0074361C"/>
    <w:rsid w:val="00747062"/>
    <w:rsid w:val="00754AD8"/>
    <w:rsid w:val="00762675"/>
    <w:rsid w:val="00770409"/>
    <w:rsid w:val="007705DD"/>
    <w:rsid w:val="0077513B"/>
    <w:rsid w:val="00786937"/>
    <w:rsid w:val="00787D62"/>
    <w:rsid w:val="00792082"/>
    <w:rsid w:val="00795972"/>
    <w:rsid w:val="0079609B"/>
    <w:rsid w:val="00796BD8"/>
    <w:rsid w:val="007A1717"/>
    <w:rsid w:val="007A72B6"/>
    <w:rsid w:val="007B0781"/>
    <w:rsid w:val="007B2EB2"/>
    <w:rsid w:val="007B76AD"/>
    <w:rsid w:val="007C5A05"/>
    <w:rsid w:val="007C7294"/>
    <w:rsid w:val="007D1B9C"/>
    <w:rsid w:val="007D2811"/>
    <w:rsid w:val="007D298E"/>
    <w:rsid w:val="007D2F4C"/>
    <w:rsid w:val="007D428D"/>
    <w:rsid w:val="007D6458"/>
    <w:rsid w:val="007E044F"/>
    <w:rsid w:val="007E710C"/>
    <w:rsid w:val="007F539E"/>
    <w:rsid w:val="007F6C0C"/>
    <w:rsid w:val="0081027D"/>
    <w:rsid w:val="008134C4"/>
    <w:rsid w:val="00817DB3"/>
    <w:rsid w:val="00847518"/>
    <w:rsid w:val="00851F37"/>
    <w:rsid w:val="008524DC"/>
    <w:rsid w:val="008543A6"/>
    <w:rsid w:val="00854484"/>
    <w:rsid w:val="00856288"/>
    <w:rsid w:val="0086788A"/>
    <w:rsid w:val="008800B4"/>
    <w:rsid w:val="00880DB9"/>
    <w:rsid w:val="008843AF"/>
    <w:rsid w:val="0088702A"/>
    <w:rsid w:val="00890812"/>
    <w:rsid w:val="00890F4A"/>
    <w:rsid w:val="00895B4A"/>
    <w:rsid w:val="008964ED"/>
    <w:rsid w:val="008A482C"/>
    <w:rsid w:val="008A7534"/>
    <w:rsid w:val="008B7EFD"/>
    <w:rsid w:val="008B7FB9"/>
    <w:rsid w:val="008C00DE"/>
    <w:rsid w:val="008C162B"/>
    <w:rsid w:val="008C7693"/>
    <w:rsid w:val="008D11B4"/>
    <w:rsid w:val="008D512C"/>
    <w:rsid w:val="008E3041"/>
    <w:rsid w:val="008F2B48"/>
    <w:rsid w:val="00914446"/>
    <w:rsid w:val="00917727"/>
    <w:rsid w:val="009200BA"/>
    <w:rsid w:val="009214B0"/>
    <w:rsid w:val="00921996"/>
    <w:rsid w:val="00932DE2"/>
    <w:rsid w:val="009405A4"/>
    <w:rsid w:val="00942F39"/>
    <w:rsid w:val="0094368F"/>
    <w:rsid w:val="00944522"/>
    <w:rsid w:val="00954E33"/>
    <w:rsid w:val="009564A7"/>
    <w:rsid w:val="0095724A"/>
    <w:rsid w:val="00957EB0"/>
    <w:rsid w:val="0096268D"/>
    <w:rsid w:val="00962AE7"/>
    <w:rsid w:val="00962E9E"/>
    <w:rsid w:val="00963BEE"/>
    <w:rsid w:val="00966530"/>
    <w:rsid w:val="00971498"/>
    <w:rsid w:val="00975BAF"/>
    <w:rsid w:val="00976FF7"/>
    <w:rsid w:val="00982757"/>
    <w:rsid w:val="00984A3B"/>
    <w:rsid w:val="009854BC"/>
    <w:rsid w:val="009A575D"/>
    <w:rsid w:val="009B2C55"/>
    <w:rsid w:val="009B3785"/>
    <w:rsid w:val="009B56C2"/>
    <w:rsid w:val="009B5E5F"/>
    <w:rsid w:val="009B6103"/>
    <w:rsid w:val="009D156C"/>
    <w:rsid w:val="009D4DA0"/>
    <w:rsid w:val="009E6EAF"/>
    <w:rsid w:val="009F06C4"/>
    <w:rsid w:val="009F5F81"/>
    <w:rsid w:val="009F6053"/>
    <w:rsid w:val="00A02733"/>
    <w:rsid w:val="00A0338D"/>
    <w:rsid w:val="00A2253D"/>
    <w:rsid w:val="00A2736A"/>
    <w:rsid w:val="00A371A6"/>
    <w:rsid w:val="00A413D9"/>
    <w:rsid w:val="00A436F9"/>
    <w:rsid w:val="00A513C6"/>
    <w:rsid w:val="00A55904"/>
    <w:rsid w:val="00A60A1B"/>
    <w:rsid w:val="00A62D5B"/>
    <w:rsid w:val="00A64BD7"/>
    <w:rsid w:val="00A72894"/>
    <w:rsid w:val="00A75674"/>
    <w:rsid w:val="00A75F63"/>
    <w:rsid w:val="00A76DBA"/>
    <w:rsid w:val="00A80E59"/>
    <w:rsid w:val="00A84456"/>
    <w:rsid w:val="00A8616C"/>
    <w:rsid w:val="00A915B0"/>
    <w:rsid w:val="00A95417"/>
    <w:rsid w:val="00AA56CA"/>
    <w:rsid w:val="00AA61EF"/>
    <w:rsid w:val="00AB206D"/>
    <w:rsid w:val="00AB2973"/>
    <w:rsid w:val="00AC1B70"/>
    <w:rsid w:val="00AC2A4B"/>
    <w:rsid w:val="00AD08FE"/>
    <w:rsid w:val="00AD280D"/>
    <w:rsid w:val="00AD3186"/>
    <w:rsid w:val="00AD3F15"/>
    <w:rsid w:val="00AD618A"/>
    <w:rsid w:val="00AD6245"/>
    <w:rsid w:val="00AD6A0F"/>
    <w:rsid w:val="00AF2E5A"/>
    <w:rsid w:val="00B02546"/>
    <w:rsid w:val="00B06199"/>
    <w:rsid w:val="00B121C1"/>
    <w:rsid w:val="00B140C5"/>
    <w:rsid w:val="00B1493B"/>
    <w:rsid w:val="00B227BD"/>
    <w:rsid w:val="00B265E6"/>
    <w:rsid w:val="00B33A07"/>
    <w:rsid w:val="00B37E0F"/>
    <w:rsid w:val="00B45B36"/>
    <w:rsid w:val="00B468B9"/>
    <w:rsid w:val="00B5035A"/>
    <w:rsid w:val="00B55F21"/>
    <w:rsid w:val="00B5636A"/>
    <w:rsid w:val="00B5797C"/>
    <w:rsid w:val="00B62D96"/>
    <w:rsid w:val="00B64AA0"/>
    <w:rsid w:val="00B70CE1"/>
    <w:rsid w:val="00B74943"/>
    <w:rsid w:val="00B776C0"/>
    <w:rsid w:val="00B80BEF"/>
    <w:rsid w:val="00B80C63"/>
    <w:rsid w:val="00B8546C"/>
    <w:rsid w:val="00B97190"/>
    <w:rsid w:val="00BA123C"/>
    <w:rsid w:val="00BD0649"/>
    <w:rsid w:val="00BD48B4"/>
    <w:rsid w:val="00BD580F"/>
    <w:rsid w:val="00BD7061"/>
    <w:rsid w:val="00BF2157"/>
    <w:rsid w:val="00BF2A36"/>
    <w:rsid w:val="00C04960"/>
    <w:rsid w:val="00C05C31"/>
    <w:rsid w:val="00C07B73"/>
    <w:rsid w:val="00C11579"/>
    <w:rsid w:val="00C2053B"/>
    <w:rsid w:val="00C25C95"/>
    <w:rsid w:val="00C31644"/>
    <w:rsid w:val="00C35F82"/>
    <w:rsid w:val="00C429C2"/>
    <w:rsid w:val="00C43289"/>
    <w:rsid w:val="00C47332"/>
    <w:rsid w:val="00C5131C"/>
    <w:rsid w:val="00C51E98"/>
    <w:rsid w:val="00C520E3"/>
    <w:rsid w:val="00C53345"/>
    <w:rsid w:val="00C542A6"/>
    <w:rsid w:val="00C5446C"/>
    <w:rsid w:val="00C61184"/>
    <w:rsid w:val="00C707CB"/>
    <w:rsid w:val="00C73682"/>
    <w:rsid w:val="00C81978"/>
    <w:rsid w:val="00C81B1B"/>
    <w:rsid w:val="00C90B12"/>
    <w:rsid w:val="00C91F1F"/>
    <w:rsid w:val="00C923E2"/>
    <w:rsid w:val="00C9725A"/>
    <w:rsid w:val="00CB76FB"/>
    <w:rsid w:val="00CC0008"/>
    <w:rsid w:val="00CC0078"/>
    <w:rsid w:val="00CE195B"/>
    <w:rsid w:val="00CE4112"/>
    <w:rsid w:val="00CF25AE"/>
    <w:rsid w:val="00CF4694"/>
    <w:rsid w:val="00CF6031"/>
    <w:rsid w:val="00CF6EED"/>
    <w:rsid w:val="00D004FE"/>
    <w:rsid w:val="00D06FE4"/>
    <w:rsid w:val="00D12C8D"/>
    <w:rsid w:val="00D20B09"/>
    <w:rsid w:val="00D2343F"/>
    <w:rsid w:val="00D2650D"/>
    <w:rsid w:val="00D26A4A"/>
    <w:rsid w:val="00D36C5F"/>
    <w:rsid w:val="00D4104D"/>
    <w:rsid w:val="00D4619D"/>
    <w:rsid w:val="00D467D4"/>
    <w:rsid w:val="00D4710B"/>
    <w:rsid w:val="00D540B6"/>
    <w:rsid w:val="00D67A71"/>
    <w:rsid w:val="00D70D76"/>
    <w:rsid w:val="00D74E26"/>
    <w:rsid w:val="00D80F31"/>
    <w:rsid w:val="00D92E9F"/>
    <w:rsid w:val="00DA7E23"/>
    <w:rsid w:val="00DB38DA"/>
    <w:rsid w:val="00DB4478"/>
    <w:rsid w:val="00DB48EB"/>
    <w:rsid w:val="00DB559D"/>
    <w:rsid w:val="00DB5E3E"/>
    <w:rsid w:val="00DB6D99"/>
    <w:rsid w:val="00DC1FCD"/>
    <w:rsid w:val="00DC2D79"/>
    <w:rsid w:val="00DC3547"/>
    <w:rsid w:val="00DD602D"/>
    <w:rsid w:val="00DD7E26"/>
    <w:rsid w:val="00DE03A7"/>
    <w:rsid w:val="00DE4660"/>
    <w:rsid w:val="00DE4BCA"/>
    <w:rsid w:val="00DE4C83"/>
    <w:rsid w:val="00DE50D4"/>
    <w:rsid w:val="00DF07EB"/>
    <w:rsid w:val="00DF429C"/>
    <w:rsid w:val="00DF68D2"/>
    <w:rsid w:val="00E00512"/>
    <w:rsid w:val="00E071AB"/>
    <w:rsid w:val="00E10AC4"/>
    <w:rsid w:val="00E1732B"/>
    <w:rsid w:val="00E31C46"/>
    <w:rsid w:val="00E31DE1"/>
    <w:rsid w:val="00E3232C"/>
    <w:rsid w:val="00E33729"/>
    <w:rsid w:val="00E34C48"/>
    <w:rsid w:val="00E367C8"/>
    <w:rsid w:val="00E44D2E"/>
    <w:rsid w:val="00E514FE"/>
    <w:rsid w:val="00E54921"/>
    <w:rsid w:val="00E54D45"/>
    <w:rsid w:val="00E55610"/>
    <w:rsid w:val="00E6755B"/>
    <w:rsid w:val="00E74BF1"/>
    <w:rsid w:val="00E85C48"/>
    <w:rsid w:val="00E92284"/>
    <w:rsid w:val="00EA06F9"/>
    <w:rsid w:val="00EA0D77"/>
    <w:rsid w:val="00EA2F8A"/>
    <w:rsid w:val="00EA3300"/>
    <w:rsid w:val="00EB41DE"/>
    <w:rsid w:val="00EB6BEC"/>
    <w:rsid w:val="00EC056D"/>
    <w:rsid w:val="00EC22C7"/>
    <w:rsid w:val="00EC3C46"/>
    <w:rsid w:val="00EC70FD"/>
    <w:rsid w:val="00ED1AF1"/>
    <w:rsid w:val="00EE40CE"/>
    <w:rsid w:val="00EE5D82"/>
    <w:rsid w:val="00EF3082"/>
    <w:rsid w:val="00EF6D9A"/>
    <w:rsid w:val="00EF7D8F"/>
    <w:rsid w:val="00EF7FE4"/>
    <w:rsid w:val="00F04089"/>
    <w:rsid w:val="00F04B6E"/>
    <w:rsid w:val="00F11FEC"/>
    <w:rsid w:val="00F12561"/>
    <w:rsid w:val="00F271B6"/>
    <w:rsid w:val="00F37A9E"/>
    <w:rsid w:val="00F40B47"/>
    <w:rsid w:val="00F416C7"/>
    <w:rsid w:val="00F441B6"/>
    <w:rsid w:val="00F561A8"/>
    <w:rsid w:val="00F6387B"/>
    <w:rsid w:val="00F71E76"/>
    <w:rsid w:val="00F84D32"/>
    <w:rsid w:val="00F92149"/>
    <w:rsid w:val="00F954F2"/>
    <w:rsid w:val="00F968BD"/>
    <w:rsid w:val="00FB38C6"/>
    <w:rsid w:val="00FB3C38"/>
    <w:rsid w:val="00FB43E4"/>
    <w:rsid w:val="00FD266B"/>
    <w:rsid w:val="00FD692D"/>
    <w:rsid w:val="00FD70F7"/>
    <w:rsid w:val="00FD7DC4"/>
    <w:rsid w:val="00FE0625"/>
    <w:rsid w:val="00FE0C42"/>
    <w:rsid w:val="00FE4157"/>
    <w:rsid w:val="00FE41A2"/>
    <w:rsid w:val="00FE763B"/>
    <w:rsid w:val="00FF0423"/>
    <w:rsid w:val="00FF6A97"/>
    <w:rsid w:val="00FF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128E9"/>
  <w15:chartTrackingRefBased/>
  <w15:docId w15:val="{797C0EF8-E763-4A7E-A6A8-3939EF12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0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D60"/>
    <w:pPr>
      <w:ind w:leftChars="400" w:left="840"/>
    </w:pPr>
  </w:style>
  <w:style w:type="paragraph" w:styleId="a4">
    <w:name w:val="header"/>
    <w:basedOn w:val="a"/>
    <w:link w:val="a5"/>
    <w:uiPriority w:val="99"/>
    <w:unhideWhenUsed/>
    <w:rsid w:val="004B45DC"/>
    <w:pPr>
      <w:tabs>
        <w:tab w:val="center" w:pos="4252"/>
        <w:tab w:val="right" w:pos="8504"/>
      </w:tabs>
      <w:snapToGrid w:val="0"/>
    </w:pPr>
  </w:style>
  <w:style w:type="character" w:customStyle="1" w:styleId="a5">
    <w:name w:val="ヘッダー (文字)"/>
    <w:basedOn w:val="a0"/>
    <w:link w:val="a4"/>
    <w:uiPriority w:val="99"/>
    <w:rsid w:val="004B45DC"/>
  </w:style>
  <w:style w:type="paragraph" w:styleId="a6">
    <w:name w:val="footer"/>
    <w:basedOn w:val="a"/>
    <w:link w:val="a7"/>
    <w:uiPriority w:val="99"/>
    <w:unhideWhenUsed/>
    <w:rsid w:val="004B45DC"/>
    <w:pPr>
      <w:tabs>
        <w:tab w:val="center" w:pos="4252"/>
        <w:tab w:val="right" w:pos="8504"/>
      </w:tabs>
      <w:snapToGrid w:val="0"/>
    </w:pPr>
  </w:style>
  <w:style w:type="character" w:customStyle="1" w:styleId="a7">
    <w:name w:val="フッター (文字)"/>
    <w:basedOn w:val="a0"/>
    <w:link w:val="a6"/>
    <w:uiPriority w:val="99"/>
    <w:rsid w:val="004B45DC"/>
  </w:style>
  <w:style w:type="table" w:styleId="a8">
    <w:name w:val="Table Grid"/>
    <w:basedOn w:val="a1"/>
    <w:uiPriority w:val="39"/>
    <w:rsid w:val="00DD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3</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周</dc:creator>
  <cp:keywords/>
  <dc:description/>
  <cp:lastModifiedBy>周 松井</cp:lastModifiedBy>
  <cp:revision>570</cp:revision>
  <cp:lastPrinted>2022-05-19T03:44:00Z</cp:lastPrinted>
  <dcterms:created xsi:type="dcterms:W3CDTF">2022-05-14T03:37:00Z</dcterms:created>
  <dcterms:modified xsi:type="dcterms:W3CDTF">2024-06-01T03:32:00Z</dcterms:modified>
</cp:coreProperties>
</file>