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240" w:lineRule="atLeast"/>
        <w:jc w:val="center"/>
        <w:rPr>
          <w:b/>
          <w:bCs/>
          <w:sz w:val="28"/>
          <w:szCs w:val="28"/>
        </w:rPr>
      </w:pPr>
      <w:r>
        <w:rPr>
          <w:rFonts w:hint="eastAsia"/>
          <w:b/>
          <w:bCs/>
          <w:sz w:val="28"/>
          <w:szCs w:val="28"/>
        </w:rPr>
        <w:t>東海日本語ネットワーク規約</w:t>
      </w:r>
    </w:p>
    <w:p>
      <w:pPr>
        <w:rPr>
          <w:b/>
          <w:bCs/>
          <w:sz w:val="21"/>
          <w:szCs w:val="21"/>
        </w:rPr>
      </w:pPr>
      <w:r>
        <w:rPr>
          <w:rFonts w:hint="eastAsia"/>
          <w:b/>
          <w:bCs/>
          <w:sz w:val="21"/>
          <w:szCs w:val="21"/>
        </w:rPr>
        <w:t>第1条（名称）</w:t>
      </w:r>
    </w:p>
    <w:p>
      <w:pPr>
        <w:rPr>
          <w:sz w:val="21"/>
          <w:szCs w:val="21"/>
        </w:rPr>
      </w:pPr>
      <w:r>
        <w:rPr>
          <w:rFonts w:hint="eastAsia"/>
          <w:sz w:val="21"/>
          <w:szCs w:val="21"/>
        </w:rPr>
        <w:t>本会は、東海日本語ネットワーク（以下ネットワークという）とする。</w:t>
      </w:r>
    </w:p>
    <w:p>
      <w:pPr>
        <w:rPr>
          <w:sz w:val="21"/>
          <w:szCs w:val="21"/>
        </w:rPr>
      </w:pPr>
      <w:r>
        <w:rPr>
          <w:rFonts w:hint="eastAsia"/>
          <w:b/>
          <w:bCs/>
          <w:sz w:val="21"/>
          <w:szCs w:val="21"/>
        </w:rPr>
        <w:t>第2条 （目的）</w:t>
      </w:r>
      <w:r>
        <w:rPr>
          <w:rFonts w:hint="eastAsia"/>
          <w:sz w:val="21"/>
          <w:szCs w:val="21"/>
        </w:rPr>
        <w:t xml:space="preserve">本会は、日本語を母語としない人の日本語学習及び交流活動を、営利を目的とせずに支援している団体及び個人の相互交流、情報交換を促進することにより個々の日本語学習支援活動の充実を目指すことを目的とする。 </w:t>
      </w:r>
    </w:p>
    <w:p>
      <w:pPr>
        <w:rPr>
          <w:sz w:val="21"/>
          <w:szCs w:val="21"/>
        </w:rPr>
      </w:pPr>
      <w:r>
        <w:rPr>
          <w:rFonts w:hint="eastAsia"/>
          <w:b/>
          <w:bCs/>
          <w:sz w:val="21"/>
          <w:szCs w:val="21"/>
        </w:rPr>
        <w:t>第3条（構成）</w:t>
      </w:r>
      <w:r>
        <w:rPr>
          <w:rFonts w:hint="eastAsia"/>
          <w:sz w:val="21"/>
          <w:szCs w:val="21"/>
        </w:rPr>
        <w:t>本会は、東海地域で日本語支援活動を実践している団体及び個人によって構成する。</w:t>
      </w:r>
    </w:p>
    <w:p>
      <w:pPr>
        <w:rPr>
          <w:sz w:val="21"/>
          <w:szCs w:val="21"/>
        </w:rPr>
      </w:pPr>
      <w:r>
        <w:rPr>
          <w:rFonts w:hint="eastAsia"/>
          <w:b/>
          <w:bCs/>
          <w:sz w:val="21"/>
          <w:szCs w:val="21"/>
        </w:rPr>
        <w:t>第4条（活動</w:t>
      </w:r>
      <w:r>
        <w:rPr>
          <w:rFonts w:hint="eastAsia"/>
          <w:sz w:val="21"/>
          <w:szCs w:val="21"/>
        </w:rPr>
        <w:t>）本会は、第2条の目的を達成するために、次の活動を行う。</w:t>
      </w:r>
    </w:p>
    <w:p>
      <w:pPr>
        <w:rPr>
          <w:sz w:val="21"/>
          <w:szCs w:val="21"/>
        </w:rPr>
      </w:pPr>
      <w:r>
        <w:rPr>
          <w:rFonts w:hint="eastAsia"/>
          <w:sz w:val="21"/>
          <w:szCs w:val="21"/>
        </w:rPr>
        <w:t>（1）日本語支援活動に関わる諸団体との連絡及び情報交換</w:t>
      </w:r>
    </w:p>
    <w:p>
      <w:pPr>
        <w:rPr>
          <w:sz w:val="21"/>
          <w:szCs w:val="21"/>
        </w:rPr>
      </w:pPr>
      <w:r>
        <w:rPr>
          <w:rFonts w:hint="eastAsia"/>
          <w:sz w:val="21"/>
          <w:szCs w:val="21"/>
        </w:rPr>
        <w:t>（2）日本語支援活動に関する調査・情報・使用の収集</w:t>
      </w:r>
    </w:p>
    <w:p>
      <w:pPr>
        <w:rPr>
          <w:sz w:val="21"/>
          <w:szCs w:val="21"/>
        </w:rPr>
      </w:pPr>
      <w:r>
        <w:rPr>
          <w:rFonts w:hint="eastAsia"/>
          <w:sz w:val="21"/>
          <w:szCs w:val="21"/>
        </w:rPr>
        <w:t>（3）日本語支援活動にたずさわる会員の研修</w:t>
      </w:r>
    </w:p>
    <w:p>
      <w:pPr>
        <w:rPr>
          <w:sz w:val="21"/>
          <w:szCs w:val="21"/>
        </w:rPr>
      </w:pPr>
      <w:r>
        <w:rPr>
          <w:rFonts w:hint="eastAsia"/>
          <w:sz w:val="21"/>
          <w:szCs w:val="21"/>
        </w:rPr>
        <w:t>（4）日本語支援活動促進を目的とする講演会などの企画・実施</w:t>
      </w:r>
    </w:p>
    <w:p>
      <w:pPr>
        <w:rPr>
          <w:sz w:val="21"/>
          <w:szCs w:val="21"/>
        </w:rPr>
      </w:pPr>
      <w:r>
        <w:rPr>
          <w:rFonts w:hint="eastAsia"/>
          <w:sz w:val="21"/>
          <w:szCs w:val="21"/>
        </w:rPr>
        <w:t>（5）その他本会の目的を達成するために必要な活動</w:t>
      </w:r>
    </w:p>
    <w:p>
      <w:pPr>
        <w:rPr>
          <w:sz w:val="21"/>
          <w:szCs w:val="21"/>
        </w:rPr>
      </w:pPr>
      <w:r>
        <w:rPr>
          <w:rFonts w:hint="eastAsia"/>
          <w:b/>
          <w:bCs/>
          <w:sz w:val="21"/>
          <w:szCs w:val="21"/>
        </w:rPr>
        <w:t>第5条（経費）</w:t>
      </w:r>
      <w:r>
        <w:rPr>
          <w:rFonts w:hint="eastAsia"/>
          <w:sz w:val="21"/>
          <w:szCs w:val="21"/>
        </w:rPr>
        <w:t>本会の経費は、会員の会費、寄付金等をもってこれにあてる。</w:t>
      </w:r>
    </w:p>
    <w:p>
      <w:pPr>
        <w:rPr>
          <w:sz w:val="21"/>
          <w:szCs w:val="21"/>
        </w:rPr>
      </w:pPr>
      <w:r>
        <w:rPr>
          <w:rFonts w:hint="eastAsia"/>
          <w:b/>
          <w:bCs/>
          <w:sz w:val="21"/>
          <w:szCs w:val="21"/>
        </w:rPr>
        <w:t>第6条（会員）</w:t>
      </w:r>
      <w:r>
        <w:rPr>
          <w:rFonts w:hint="eastAsia"/>
          <w:sz w:val="21"/>
          <w:szCs w:val="21"/>
        </w:rPr>
        <w:t>本会は、次の2種を持って会員とする。</w:t>
      </w:r>
    </w:p>
    <w:p>
      <w:pPr>
        <w:rPr>
          <w:sz w:val="21"/>
          <w:szCs w:val="21"/>
        </w:rPr>
      </w:pPr>
      <w:r>
        <w:rPr>
          <w:rFonts w:hint="eastAsia"/>
          <w:sz w:val="21"/>
          <w:szCs w:val="21"/>
        </w:rPr>
        <w:t>（1）正会員 ： 日本語支援活動を実践している団体または個人。正会員として登録されている団体に所属する個人　は、その団体とは別に個人会員として登録することができる。</w:t>
      </w:r>
    </w:p>
    <w:p>
      <w:pPr>
        <w:rPr>
          <w:sz w:val="21"/>
          <w:szCs w:val="21"/>
        </w:rPr>
      </w:pPr>
      <w:r>
        <w:rPr>
          <w:rFonts w:hint="eastAsia"/>
          <w:sz w:val="21"/>
          <w:szCs w:val="21"/>
        </w:rPr>
        <w:t>（2）賛助会員 ： ネットワーク活動を賛助するために入会した団体又は個人。</w:t>
      </w:r>
    </w:p>
    <w:p>
      <w:pPr>
        <w:rPr>
          <w:sz w:val="21"/>
          <w:szCs w:val="21"/>
        </w:rPr>
      </w:pPr>
      <w:r>
        <w:rPr>
          <w:rFonts w:hint="eastAsia"/>
          <w:b/>
          <w:bCs/>
          <w:sz w:val="21"/>
          <w:szCs w:val="21"/>
        </w:rPr>
        <w:t>第7条（機関）</w:t>
      </w:r>
      <w:r>
        <w:rPr>
          <w:rFonts w:hint="eastAsia"/>
          <w:sz w:val="21"/>
          <w:szCs w:val="21"/>
        </w:rPr>
        <w:t>本会の円滑な運営をはかるために、次の機関を置く。</w:t>
      </w:r>
    </w:p>
    <w:p>
      <w:pPr>
        <w:rPr>
          <w:sz w:val="21"/>
          <w:szCs w:val="21"/>
        </w:rPr>
      </w:pPr>
      <w:r>
        <w:rPr>
          <w:rFonts w:hint="eastAsia"/>
          <w:sz w:val="21"/>
          <w:szCs w:val="21"/>
        </w:rPr>
        <w:t>（1）総会</w:t>
      </w:r>
    </w:p>
    <w:p>
      <w:pPr>
        <w:rPr>
          <w:sz w:val="21"/>
          <w:szCs w:val="21"/>
        </w:rPr>
      </w:pPr>
      <w:r>
        <w:rPr>
          <w:rFonts w:hint="eastAsia"/>
          <w:sz w:val="21"/>
          <w:szCs w:val="21"/>
        </w:rPr>
        <w:t>（2）運営協議会</w:t>
      </w:r>
    </w:p>
    <w:p>
      <w:pPr>
        <w:rPr>
          <w:sz w:val="21"/>
          <w:szCs w:val="21"/>
        </w:rPr>
      </w:pPr>
      <w:r>
        <w:rPr>
          <w:rFonts w:hint="eastAsia"/>
          <w:sz w:val="21"/>
          <w:szCs w:val="21"/>
        </w:rPr>
        <w:t>（3）各種委員会</w:t>
      </w:r>
    </w:p>
    <w:p>
      <w:pPr>
        <w:rPr>
          <w:sz w:val="21"/>
          <w:szCs w:val="21"/>
        </w:rPr>
      </w:pPr>
      <w:r>
        <w:rPr>
          <w:rFonts w:hint="eastAsia"/>
          <w:b/>
          <w:bCs/>
          <w:sz w:val="21"/>
          <w:szCs w:val="21"/>
        </w:rPr>
        <w:t>第8条（総会）</w:t>
      </w:r>
      <w:r>
        <w:rPr>
          <w:rFonts w:hint="eastAsia"/>
          <w:sz w:val="21"/>
          <w:szCs w:val="21"/>
        </w:rPr>
        <w:t>総会は正会員で構成し、通常年1回開催する。但し、運営協議会の要請に応じて臨時総会を開催することができる。</w:t>
      </w:r>
    </w:p>
    <w:p>
      <w:pPr>
        <w:rPr>
          <w:sz w:val="21"/>
          <w:szCs w:val="21"/>
        </w:rPr>
      </w:pPr>
      <w:r>
        <w:rPr>
          <w:rFonts w:hint="eastAsia"/>
          <w:sz w:val="21"/>
          <w:szCs w:val="21"/>
        </w:rPr>
        <w:t>総会は、次の事項について協議し決定する。</w:t>
      </w:r>
    </w:p>
    <w:p>
      <w:pPr>
        <w:rPr>
          <w:sz w:val="21"/>
          <w:szCs w:val="21"/>
        </w:rPr>
      </w:pPr>
      <w:r>
        <w:rPr>
          <w:rFonts w:hint="eastAsia"/>
          <w:sz w:val="21"/>
          <w:szCs w:val="21"/>
        </w:rPr>
        <w:t>（1）本会の活動に関する事項</w:t>
      </w:r>
    </w:p>
    <w:p>
      <w:pPr>
        <w:rPr>
          <w:sz w:val="21"/>
          <w:szCs w:val="21"/>
        </w:rPr>
      </w:pPr>
      <w:r>
        <w:rPr>
          <w:rFonts w:hint="eastAsia"/>
          <w:sz w:val="21"/>
          <w:szCs w:val="21"/>
        </w:rPr>
        <w:t>（2）運営協議員（以下協議員という）の選出に関する事項</w:t>
      </w:r>
    </w:p>
    <w:p>
      <w:pPr>
        <w:rPr>
          <w:sz w:val="21"/>
          <w:szCs w:val="21"/>
        </w:rPr>
      </w:pPr>
      <w:r>
        <w:rPr>
          <w:rFonts w:hint="eastAsia"/>
          <w:sz w:val="21"/>
          <w:szCs w:val="21"/>
        </w:rPr>
        <w:t>（3）その他必要な事項</w:t>
      </w:r>
    </w:p>
    <w:p>
      <w:pPr>
        <w:rPr>
          <w:sz w:val="21"/>
          <w:szCs w:val="21"/>
        </w:rPr>
      </w:pPr>
      <w:r>
        <w:rPr>
          <w:rFonts w:hint="eastAsia"/>
          <w:sz w:val="21"/>
          <w:szCs w:val="21"/>
        </w:rPr>
        <w:t>総会の議事は、出席者の過半数を持って決する。</w:t>
      </w:r>
    </w:p>
    <w:p>
      <w:pPr>
        <w:rPr>
          <w:sz w:val="21"/>
          <w:szCs w:val="21"/>
        </w:rPr>
      </w:pPr>
      <w:r>
        <w:rPr>
          <w:rFonts w:hint="eastAsia"/>
          <w:sz w:val="21"/>
          <w:szCs w:val="21"/>
        </w:rPr>
        <w:t>総会の議決権は、団体、個人を問わず、一会員一票とする。</w:t>
      </w:r>
    </w:p>
    <w:p>
      <w:pPr>
        <w:rPr>
          <w:sz w:val="21"/>
          <w:szCs w:val="21"/>
        </w:rPr>
      </w:pPr>
      <w:r>
        <w:rPr>
          <w:rFonts w:hint="eastAsia"/>
          <w:b/>
          <w:bCs/>
          <w:sz w:val="21"/>
          <w:szCs w:val="21"/>
        </w:rPr>
        <w:t>第9条（運営協議会）</w:t>
      </w:r>
      <w:r>
        <w:rPr>
          <w:rFonts w:hint="eastAsia"/>
          <w:sz w:val="21"/>
          <w:szCs w:val="21"/>
        </w:rPr>
        <w:t>本会に運営協議会を設け、第8条第2項（２）にもとづき選出された協議員を持って構成する。</w:t>
      </w:r>
    </w:p>
    <w:p>
      <w:pPr>
        <w:rPr>
          <w:sz w:val="21"/>
          <w:szCs w:val="21"/>
        </w:rPr>
      </w:pPr>
      <w:r>
        <w:rPr>
          <w:rFonts w:hint="eastAsia"/>
          <w:sz w:val="21"/>
          <w:szCs w:val="21"/>
        </w:rPr>
        <w:t>運営協議会は、第2条の目的を達成するために、本会の運営に一切の責任を持つ。</w:t>
      </w:r>
    </w:p>
    <w:p>
      <w:pPr>
        <w:rPr>
          <w:sz w:val="21"/>
          <w:szCs w:val="21"/>
        </w:rPr>
      </w:pPr>
      <w:r>
        <w:rPr>
          <w:rFonts w:hint="eastAsia"/>
          <w:sz w:val="21"/>
          <w:szCs w:val="21"/>
        </w:rPr>
        <w:t>本会に、次の役員を置く。</w:t>
      </w:r>
    </w:p>
    <w:p>
      <w:pPr>
        <w:rPr>
          <w:sz w:val="21"/>
          <w:szCs w:val="21"/>
        </w:rPr>
      </w:pPr>
      <w:r>
        <w:rPr>
          <w:rFonts w:hint="eastAsia"/>
          <w:sz w:val="21"/>
          <w:szCs w:val="21"/>
        </w:rPr>
        <w:t>（1）代表 ： 1名</w:t>
      </w:r>
    </w:p>
    <w:p>
      <w:pPr>
        <w:rPr>
          <w:sz w:val="21"/>
          <w:szCs w:val="21"/>
        </w:rPr>
      </w:pPr>
      <w:r>
        <w:rPr>
          <w:rFonts w:hint="eastAsia"/>
          <w:sz w:val="21"/>
          <w:szCs w:val="21"/>
        </w:rPr>
        <w:t>（2）副代表 ： 2名</w:t>
      </w:r>
    </w:p>
    <w:p>
      <w:pPr>
        <w:rPr>
          <w:sz w:val="21"/>
          <w:szCs w:val="21"/>
        </w:rPr>
      </w:pPr>
      <w:r>
        <w:rPr>
          <w:rFonts w:hint="eastAsia"/>
          <w:sz w:val="21"/>
          <w:szCs w:val="21"/>
        </w:rPr>
        <w:t>（3）事務局長 ： 1名</w:t>
      </w:r>
    </w:p>
    <w:p>
      <w:pPr>
        <w:rPr>
          <w:sz w:val="21"/>
          <w:szCs w:val="21"/>
        </w:rPr>
      </w:pPr>
      <w:r>
        <w:rPr>
          <w:rFonts w:hint="eastAsia"/>
          <w:sz w:val="21"/>
          <w:szCs w:val="21"/>
        </w:rPr>
        <w:t>（4）書記 ： 1名</w:t>
      </w:r>
    </w:p>
    <w:p>
      <w:pPr>
        <w:rPr>
          <w:sz w:val="21"/>
          <w:szCs w:val="21"/>
        </w:rPr>
      </w:pPr>
      <w:r>
        <w:rPr>
          <w:rFonts w:hint="eastAsia"/>
          <w:sz w:val="21"/>
          <w:szCs w:val="21"/>
        </w:rPr>
        <w:t>（5）会計 ： 1名</w:t>
      </w:r>
    </w:p>
    <w:p>
      <w:pPr>
        <w:rPr>
          <w:sz w:val="21"/>
          <w:szCs w:val="21"/>
        </w:rPr>
      </w:pPr>
      <w:r>
        <w:rPr>
          <w:rFonts w:hint="eastAsia"/>
          <w:sz w:val="21"/>
          <w:szCs w:val="21"/>
        </w:rPr>
        <w:t>（3）会計監査 ： 1名</w:t>
      </w:r>
    </w:p>
    <w:p>
      <w:pPr>
        <w:rPr>
          <w:sz w:val="21"/>
          <w:szCs w:val="21"/>
        </w:rPr>
      </w:pPr>
      <w:r>
        <w:rPr>
          <w:rFonts w:hint="eastAsia"/>
          <w:sz w:val="21"/>
          <w:szCs w:val="21"/>
        </w:rPr>
        <w:t>役員は、協議員の互選により選出する。</w:t>
      </w:r>
    </w:p>
    <w:p>
      <w:pPr>
        <w:rPr>
          <w:sz w:val="21"/>
          <w:szCs w:val="21"/>
        </w:rPr>
      </w:pPr>
      <w:r>
        <w:rPr>
          <w:rFonts w:hint="eastAsia"/>
          <w:b/>
          <w:bCs/>
          <w:sz w:val="21"/>
          <w:szCs w:val="21"/>
        </w:rPr>
        <w:t>第10条（各種委員会）</w:t>
      </w:r>
      <w:r>
        <w:rPr>
          <w:rFonts w:hint="eastAsia"/>
          <w:sz w:val="21"/>
          <w:szCs w:val="21"/>
        </w:rPr>
        <w:t>運営協議会は、第2条の目的を達成するために必要に応じて各委員会を置くことができる。</w:t>
      </w:r>
    </w:p>
    <w:p>
      <w:pPr>
        <w:rPr>
          <w:sz w:val="21"/>
          <w:szCs w:val="21"/>
        </w:rPr>
      </w:pPr>
      <w:r>
        <w:rPr>
          <w:rFonts w:hint="eastAsia"/>
          <w:sz w:val="21"/>
          <w:szCs w:val="21"/>
        </w:rPr>
        <w:t>各種委員会に委員長を置く。</w:t>
      </w:r>
    </w:p>
    <w:p>
      <w:pPr>
        <w:rPr>
          <w:sz w:val="21"/>
          <w:szCs w:val="21"/>
        </w:rPr>
      </w:pPr>
      <w:r>
        <w:rPr>
          <w:rFonts w:hint="eastAsia"/>
          <w:b/>
          <w:bCs/>
          <w:sz w:val="21"/>
          <w:szCs w:val="21"/>
        </w:rPr>
        <w:t>第11条（役員及び協議員の任期）</w:t>
      </w:r>
      <w:r>
        <w:rPr>
          <w:rFonts w:hint="eastAsia"/>
          <w:sz w:val="21"/>
          <w:szCs w:val="21"/>
        </w:rPr>
        <w:t>役員及び協議員の任期は、１年とする。</w:t>
      </w:r>
    </w:p>
    <w:p>
      <w:pPr>
        <w:rPr>
          <w:sz w:val="21"/>
          <w:szCs w:val="21"/>
        </w:rPr>
      </w:pPr>
      <w:r>
        <w:rPr>
          <w:rFonts w:hint="eastAsia"/>
          <w:sz w:val="21"/>
          <w:szCs w:val="21"/>
        </w:rPr>
        <w:t>役員あるいは協議員が任期途中において辞退するときは、協議会において後任を選任する。</w:t>
      </w:r>
    </w:p>
    <w:p>
      <w:pPr>
        <w:rPr>
          <w:sz w:val="21"/>
          <w:szCs w:val="21"/>
        </w:rPr>
      </w:pPr>
      <w:r>
        <w:rPr>
          <w:rFonts w:hint="eastAsia"/>
          <w:sz w:val="21"/>
          <w:szCs w:val="21"/>
        </w:rPr>
        <w:t>選任された役員あるいは協議員の任期は、前任者の任期を引き継ぐものとする。</w:t>
      </w:r>
    </w:p>
    <w:p>
      <w:pPr>
        <w:rPr>
          <w:sz w:val="21"/>
          <w:szCs w:val="21"/>
        </w:rPr>
      </w:pPr>
      <w:r>
        <w:rPr>
          <w:rFonts w:hint="eastAsia"/>
          <w:sz w:val="21"/>
          <w:szCs w:val="21"/>
        </w:rPr>
        <w:t>役員及び協議員の再選はこれを妨げない。</w:t>
      </w:r>
    </w:p>
    <w:p>
      <w:pPr>
        <w:rPr>
          <w:sz w:val="21"/>
          <w:szCs w:val="21"/>
        </w:rPr>
      </w:pPr>
      <w:r>
        <w:rPr>
          <w:rFonts w:hint="eastAsia"/>
          <w:b/>
          <w:bCs/>
          <w:sz w:val="21"/>
          <w:szCs w:val="21"/>
        </w:rPr>
        <w:t>第12条（会費及び会計）</w:t>
      </w:r>
      <w:r>
        <w:rPr>
          <w:rFonts w:hint="eastAsia"/>
          <w:sz w:val="21"/>
          <w:szCs w:val="21"/>
        </w:rPr>
        <w:t>会員は次に定める会費を納入する。</w:t>
      </w:r>
    </w:p>
    <w:p>
      <w:pPr>
        <w:rPr>
          <w:sz w:val="21"/>
          <w:szCs w:val="21"/>
        </w:rPr>
      </w:pPr>
      <w:r>
        <w:rPr>
          <w:rFonts w:hint="eastAsia"/>
          <w:sz w:val="21"/>
          <w:szCs w:val="21"/>
        </w:rPr>
        <w:t>（1）正会員（年間）　　　　団体 ： 5,000円　　　個人 ： 3,000円</w:t>
      </w:r>
    </w:p>
    <w:p>
      <w:pPr>
        <w:rPr>
          <w:sz w:val="21"/>
          <w:szCs w:val="21"/>
        </w:rPr>
      </w:pPr>
      <w:r>
        <w:rPr>
          <w:rFonts w:hint="eastAsia"/>
          <w:sz w:val="21"/>
          <w:szCs w:val="21"/>
        </w:rPr>
        <w:t>（2）賛助会員（一口）　　　団体 ： 5,000円　　　個人 ： 3,000円</w:t>
      </w:r>
    </w:p>
    <w:p>
      <w:pPr>
        <w:rPr>
          <w:sz w:val="21"/>
          <w:szCs w:val="21"/>
        </w:rPr>
      </w:pPr>
      <w:r>
        <w:rPr>
          <w:rFonts w:hint="eastAsia"/>
          <w:sz w:val="21"/>
          <w:szCs w:val="21"/>
        </w:rPr>
        <w:t>会費納入後は、いかなる理由があっても返還しない。</w:t>
      </w:r>
    </w:p>
    <w:p>
      <w:pPr>
        <w:rPr>
          <w:sz w:val="21"/>
          <w:szCs w:val="21"/>
        </w:rPr>
      </w:pPr>
      <w:r>
        <w:rPr>
          <w:rFonts w:hint="eastAsia"/>
          <w:sz w:val="21"/>
          <w:szCs w:val="21"/>
        </w:rPr>
        <w:t>本会の会計年度は、毎年4月1日から翌年3月31日までとする</w:t>
      </w:r>
    </w:p>
    <w:p>
      <w:pPr>
        <w:rPr>
          <w:sz w:val="21"/>
          <w:szCs w:val="21"/>
        </w:rPr>
      </w:pPr>
      <w:r>
        <w:rPr>
          <w:rFonts w:hint="eastAsia"/>
          <w:b/>
          <w:bCs/>
          <w:sz w:val="21"/>
          <w:szCs w:val="21"/>
        </w:rPr>
        <w:t>第13条（入会及び退会）</w:t>
      </w:r>
      <w:r>
        <w:rPr>
          <w:rFonts w:hint="eastAsia"/>
          <w:sz w:val="21"/>
          <w:szCs w:val="21"/>
        </w:rPr>
        <w:t>正会員及び賛助会員として入会しようとする者は、別に定める入会申込書を提出し、代表の承認を得なければならない。</w:t>
      </w:r>
    </w:p>
    <w:p>
      <w:pPr>
        <w:rPr>
          <w:sz w:val="21"/>
          <w:szCs w:val="21"/>
        </w:rPr>
      </w:pPr>
      <w:r>
        <w:rPr>
          <w:rFonts w:hint="eastAsia"/>
          <w:sz w:val="21"/>
          <w:szCs w:val="21"/>
        </w:rPr>
        <w:t>退会をしようとする者は、代表に退会届を提出する。</w:t>
      </w:r>
    </w:p>
    <w:p>
      <w:pPr>
        <w:rPr>
          <w:sz w:val="21"/>
          <w:szCs w:val="21"/>
        </w:rPr>
      </w:pPr>
      <w:r>
        <w:rPr>
          <w:rFonts w:hint="eastAsia"/>
          <w:sz w:val="21"/>
          <w:szCs w:val="21"/>
        </w:rPr>
        <w:t>第2条の目的から逸脱した行為及び活動をしたものは、すみやかに退会しなければならない。</w:t>
      </w:r>
    </w:p>
    <w:p>
      <w:pPr>
        <w:rPr>
          <w:sz w:val="21"/>
          <w:szCs w:val="21"/>
        </w:rPr>
      </w:pPr>
      <w:r>
        <w:rPr>
          <w:rFonts w:hint="eastAsia"/>
          <w:b/>
          <w:bCs/>
          <w:sz w:val="21"/>
          <w:szCs w:val="21"/>
        </w:rPr>
        <w:t>第14条（その他）</w:t>
      </w:r>
      <w:r>
        <w:rPr>
          <w:rFonts w:hint="eastAsia"/>
          <w:sz w:val="21"/>
          <w:szCs w:val="21"/>
        </w:rPr>
        <w:t>この規約に該当しない項目で、律しきれない課題が生じた場合は運営協議会で決定する。</w:t>
      </w:r>
    </w:p>
    <w:p>
      <w:pPr>
        <w:rPr>
          <w:sz w:val="21"/>
          <w:szCs w:val="21"/>
        </w:rPr>
      </w:pPr>
      <w:r>
        <w:rPr>
          <w:rFonts w:hint="eastAsia"/>
          <w:sz w:val="21"/>
          <w:szCs w:val="21"/>
        </w:rPr>
        <w:t>付則</w:t>
      </w:r>
    </w:p>
    <w:p>
      <w:pPr>
        <w:rPr>
          <w:sz w:val="21"/>
          <w:szCs w:val="21"/>
        </w:rPr>
      </w:pPr>
      <w:r>
        <w:rPr>
          <w:rFonts w:hint="eastAsia"/>
          <w:sz w:val="21"/>
          <w:szCs w:val="21"/>
        </w:rPr>
        <w:t>1．規約は、1994年　6月　4日より施行する。</w:t>
      </w:r>
    </w:p>
    <w:p>
      <w:pPr>
        <w:rPr>
          <w:sz w:val="21"/>
          <w:szCs w:val="21"/>
        </w:rPr>
      </w:pPr>
      <w:r>
        <w:rPr>
          <w:rFonts w:hint="eastAsia"/>
          <w:sz w:val="21"/>
          <w:szCs w:val="21"/>
        </w:rPr>
        <w:t>2．この規約は、1996年　6月　1日より改正施行する。</w:t>
      </w:r>
    </w:p>
    <w:p>
      <w:pPr>
        <w:rPr>
          <w:sz w:val="21"/>
          <w:szCs w:val="21"/>
        </w:rPr>
      </w:pPr>
      <w:r>
        <w:rPr>
          <w:rFonts w:hint="eastAsia"/>
          <w:sz w:val="21"/>
          <w:szCs w:val="21"/>
        </w:rPr>
        <w:t>3．この規約は、2004年　6月　12日より改正施行する。</w:t>
      </w:r>
    </w:p>
    <w:p>
      <w:pPr>
        <w:rPr>
          <w:sz w:val="21"/>
          <w:szCs w:val="21"/>
        </w:rPr>
      </w:pPr>
      <w:r>
        <w:rPr>
          <w:rFonts w:hint="eastAsia"/>
          <w:sz w:val="21"/>
          <w:szCs w:val="21"/>
        </w:rPr>
        <w:t>4．この規約は、2006年　6月　10日より改正施行する。</w:t>
      </w:r>
    </w:p>
    <w:p>
      <w:pPr>
        <w:rPr>
          <w:sz w:val="21"/>
          <w:szCs w:val="21"/>
        </w:rPr>
      </w:pPr>
      <w:r>
        <w:rPr>
          <w:rFonts w:hint="eastAsia"/>
          <w:sz w:val="21"/>
          <w:szCs w:val="21"/>
        </w:rPr>
        <w:t>5. 公印名称は、『東海日本語ネットワーク代表者之印』とする。</w:t>
      </w:r>
    </w:p>
    <w:p>
      <w:pPr>
        <w:rPr>
          <w:sz w:val="21"/>
          <w:szCs w:val="21"/>
        </w:rPr>
      </w:pPr>
      <w:r>
        <w:rPr>
          <w:rFonts w:hint="eastAsia"/>
          <w:sz w:val="21"/>
          <w:szCs w:val="21"/>
        </w:rPr>
        <w:t>6．この規約は、総会の議決を経なければ変更できない。</w:t>
      </w:r>
    </w:p>
    <w:p>
      <w:pPr/>
      <w:bookmarkStart w:id="0" w:name="_GoBack"/>
      <w:bookmarkEnd w:id="0"/>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Century">
    <w:altName w:val="Times New Roman"/>
    <w:panose1 w:val="02040604050505020304"/>
    <w:charset w:val="00"/>
    <w:family w:val="modern"/>
    <w:pitch w:val="default"/>
    <w:sig w:usb0="00000000" w:usb1="00000000" w:usb2="00000000" w:usb3="00000000" w:csb0="2000009F" w:csb1="DFD7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decorative"/>
    <w:pitch w:val="default"/>
    <w:sig w:usb0="E0002EFF" w:usb1="C0007843" w:usb2="00000009" w:usb3="00000000" w:csb0="400001FF" w:csb1="FFFF0000"/>
  </w:font>
  <w:font w:name="ＭＳ ゴシック">
    <w:panose1 w:val="020B0609070205080204"/>
    <w:charset w:val="80"/>
    <w:family w:val="swiss"/>
    <w:pitch w:val="default"/>
    <w:sig w:usb0="E00002FF" w:usb1="6AC7FDFB" w:usb2="08000012" w:usb3="00000000" w:csb0="4002009F" w:csb1="DFD70000"/>
  </w:font>
  <w:font w:name="Courier New">
    <w:panose1 w:val="02070309020205020404"/>
    <w:charset w:val="00"/>
    <w:family w:val="swiss"/>
    <w:pitch w:val="default"/>
    <w:sig w:usb0="E0002E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2AFF" w:usb1="C000247B" w:usb2="00000009" w:usb3="00000000" w:csb0="200001FF" w:csb1="00000000"/>
  </w:font>
  <w:font w:name="Century">
    <w:altName w:val="Times New Roman"/>
    <w:panose1 w:val="02040604050505020304"/>
    <w:charset w:val="00"/>
    <w:family w:val="swiss"/>
    <w:pitch w:val="default"/>
    <w:sig w:usb0="00000000" w:usb1="00000000" w:usb2="00000000" w:usb3="00000000" w:csb0="2000009F" w:csb1="DFD70000"/>
  </w:font>
  <w:font w:name="平成角ゴシック">
    <w:altName w:val="ＭＳ ゴシック"/>
    <w:panose1 w:val="020B0600000000000000"/>
    <w:charset w:val="80"/>
    <w:family w:val="auto"/>
    <w:pitch w:val="default"/>
    <w:sig w:usb0="00000000" w:usb1="00000000" w:usb2="10000000" w:usb3="00000000" w:csb0="00020000" w:csb1="00000000"/>
  </w:font>
  <w:font w:name="HG丸ｺﾞｼｯｸM-PRO">
    <w:panose1 w:val="020F0600000000000000"/>
    <w:charset w:val="80"/>
    <w:family w:val="swiss"/>
    <w:pitch w:val="default"/>
    <w:sig w:usb0="E00002FF" w:usb1="6AC7FDFB" w:usb2="00000012" w:usb3="00000000" w:csb0="4002009F" w:csb1="DFD70000"/>
  </w:font>
  <w:font w:name="ＤＦＰ新細丸ゴシック体">
    <w:altName w:val="HG丸ｺﾞｼｯｸM-PRO"/>
    <w:panose1 w:val="020F0200000000000000"/>
    <w:charset w:val="80"/>
    <w:family w:val="auto"/>
    <w:pitch w:val="default"/>
    <w:sig w:usb0="00000000" w:usb1="00000000" w:usb2="00000010" w:usb3="00000000" w:csb0="00020000" w:csb1="00000000"/>
  </w:font>
  <w:font w:name="ヒラギノ角ゴ ProN W3">
    <w:altName w:val="游明朝"/>
    <w:panose1 w:val="00000000000000000000"/>
    <w:charset w:val="80"/>
    <w:family w:val="auto"/>
    <w:pitch w:val="default"/>
    <w:sig w:usb0="00000000" w:usb1="00000000" w:usb2="00000012" w:usb3="00000000" w:csb0="0002000D" w:csb1="00000000"/>
  </w:font>
  <w:font w:name="HGŠÛºÞ¼¯¸M-PRO">
    <w:altName w:val="Arial"/>
    <w:panose1 w:val="00000000000000000000"/>
    <w:charset w:val="00"/>
    <w:family w:val="auto"/>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Menlo Regular">
    <w:altName w:val="Courier New"/>
    <w:panose1 w:val="00000000000000000000"/>
    <w:charset w:val="00"/>
    <w:family w:val="auto"/>
    <w:pitch w:val="default"/>
    <w:sig w:usb0="00000000" w:usb1="00000000" w:usb2="02000028" w:usb3="00000000" w:csb0="000001DF" w:csb1="00000000"/>
  </w:font>
  <w:font w:name="HGPｺﾞｼｯｸM">
    <w:panose1 w:val="020B0600000000000000"/>
    <w:charset w:val="80"/>
    <w:family w:val="swiss"/>
    <w:pitch w:val="default"/>
    <w:sig w:usb0="80000281" w:usb1="28C76CF8" w:usb2="00000010" w:usb3="00000000" w:csb0="00020000" w:csb1="00000000"/>
  </w:font>
  <w:font w:name="ＭＳ Ｐゴシック">
    <w:panose1 w:val="020B0600070205080204"/>
    <w:charset w:val="80"/>
    <w:family w:val="swiss"/>
    <w:pitch w:val="default"/>
    <w:sig w:usb0="E00002FF" w:usb1="6AC7FDFB" w:usb2="08000012" w:usb3="00000000" w:csb0="4002009F" w:csb1="DFD70000"/>
  </w:font>
  <w:font w:name="PMingLiU">
    <w:altName w:val="PMingLiU-ExtB"/>
    <w:panose1 w:val="02020300000000000000"/>
    <w:charset w:val="88"/>
    <w:family w:val="modern"/>
    <w:pitch w:val="default"/>
    <w:sig w:usb0="00000000" w:usb1="00000000" w:usb2="00000016" w:usb3="00000000" w:csb0="00100001" w:csb1="00000000"/>
  </w:font>
  <w:font w:name="Segoe UI Emoji">
    <w:panose1 w:val="020B0502040204020203"/>
    <w:charset w:val="00"/>
    <w:family w:val="decorative"/>
    <w:pitch w:val="default"/>
    <w:sig w:usb0="00000001" w:usb1="02000000" w:usb2="00000000" w:usb3="00000000" w:csb0="00000001" w:csb1="00000000"/>
  </w:font>
  <w:font w:name="HG丸ｺﾞｼｯｸM-PRO">
    <w:panose1 w:val="020F0600000000000000"/>
    <w:charset w:val="80"/>
    <w:family w:val="auto"/>
    <w:pitch w:val="default"/>
    <w:sig w:usb0="E00002FF" w:usb1="6AC7FDFB" w:usb2="00000012" w:usb3="00000000" w:csb0="4002009F" w:csb1="DFD70000"/>
  </w:font>
  <w:font w:name="游明朝">
    <w:panose1 w:val="02020400000000000000"/>
    <w:charset w:val="80"/>
    <w:family w:val="auto"/>
    <w:pitch w:val="default"/>
    <w:sig w:usb0="800002E7" w:usb1="2AC7FCFF" w:usb2="00000012" w:usb3="00000000" w:csb0="2002009F"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02F7E"/>
    <w:rsid w:val="27802F7E"/>
  </w:rsid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2"/>
      <w:szCs w:val="22"/>
      <w:lang w:val="en-US" w:eastAsia="ja-JP"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eader"/>
    <w:basedOn w:val="1"/>
    <w:uiPriority w:val="0"/>
    <w:pPr>
      <w:tabs>
        <w:tab w:val="center" w:pos="4252"/>
        <w:tab w:val="right" w:pos="8504"/>
      </w:tabs>
      <w:snapToGrid w:val="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Kingsoft Office Professional_10.8.0.5423_F1E327BC-269C-435d-A152-05C5408002CA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2017-01-23T11:02:00Z</dcterms:created>
  <dc:creator>owner</dc:creator>
  <cp:lastModifiedBy>owner</cp:lastModifiedBy>
  <dcterms:modified xsi:type="dcterms:W3CDTF">2017-01-23T11:03:23Z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1041-10.8.0.5423</vt:lpwstr>
  </property>
</Properties>
</file>