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D348E" w14:textId="77777777" w:rsidR="00584005" w:rsidRDefault="00584005" w:rsidP="008A3B30"/>
    <w:p w14:paraId="37A5F1CB" w14:textId="77777777" w:rsidR="008A3B30" w:rsidRDefault="008A3B30" w:rsidP="008A3B30">
      <w:r>
        <w:rPr>
          <w:rFonts w:hint="eastAsia"/>
        </w:rPr>
        <w:t>（法第２８条第１項関係）</w:t>
      </w:r>
    </w:p>
    <w:p w14:paraId="7439DA26" w14:textId="77777777" w:rsidR="008A3B30" w:rsidRDefault="008A3B30" w:rsidP="008A3B30"/>
    <w:p w14:paraId="6A72E91A" w14:textId="0DC5A86D" w:rsidR="008A3B30" w:rsidRDefault="00B27500" w:rsidP="008F1675">
      <w:pPr>
        <w:jc w:val="center"/>
      </w:pPr>
      <w:r>
        <w:rPr>
          <w:rFonts w:hint="eastAsia"/>
        </w:rPr>
        <w:t>２０</w:t>
      </w:r>
      <w:r w:rsidR="006D667E">
        <w:rPr>
          <w:rFonts w:hint="eastAsia"/>
        </w:rPr>
        <w:t>２</w:t>
      </w:r>
      <w:r w:rsidR="0076011D">
        <w:rPr>
          <w:rFonts w:hint="eastAsia"/>
        </w:rPr>
        <w:t>４</w:t>
      </w:r>
      <w:r w:rsidR="008A3B30">
        <w:rPr>
          <w:rFonts w:hint="eastAsia"/>
        </w:rPr>
        <w:t>年度事業報告書</w:t>
      </w:r>
    </w:p>
    <w:p w14:paraId="556569AE" w14:textId="59E9E3CE" w:rsidR="008A3B30" w:rsidRDefault="006E3BA7" w:rsidP="006E3BA7">
      <w:pPr>
        <w:jc w:val="center"/>
      </w:pPr>
      <w:r>
        <w:rPr>
          <w:rFonts w:hint="eastAsia"/>
        </w:rPr>
        <w:t>２０</w:t>
      </w:r>
      <w:r w:rsidR="006D667E">
        <w:rPr>
          <w:rFonts w:hint="eastAsia"/>
        </w:rPr>
        <w:t>２</w:t>
      </w:r>
      <w:r w:rsidR="0076011D">
        <w:rPr>
          <w:rFonts w:hint="eastAsia"/>
        </w:rPr>
        <w:t>４</w:t>
      </w:r>
      <w:r>
        <w:rPr>
          <w:rFonts w:hint="eastAsia"/>
        </w:rPr>
        <w:t>年３月１日～２０２</w:t>
      </w:r>
      <w:r w:rsidR="0076011D">
        <w:rPr>
          <w:rFonts w:hint="eastAsia"/>
        </w:rPr>
        <w:t>５</w:t>
      </w:r>
      <w:r>
        <w:rPr>
          <w:rFonts w:hint="eastAsia"/>
        </w:rPr>
        <w:t>年２月２</w:t>
      </w:r>
      <w:r w:rsidR="0076011D">
        <w:rPr>
          <w:rFonts w:hint="eastAsia"/>
        </w:rPr>
        <w:t>８</w:t>
      </w:r>
      <w:r>
        <w:rPr>
          <w:rFonts w:hint="eastAsia"/>
        </w:rPr>
        <w:t>日</w:t>
      </w:r>
    </w:p>
    <w:p w14:paraId="2E940CE2" w14:textId="77777777" w:rsidR="008A3B30" w:rsidRDefault="008A3B30" w:rsidP="006E3BA7">
      <w:pPr>
        <w:jc w:val="center"/>
      </w:pPr>
      <w:r>
        <w:rPr>
          <w:rFonts w:hint="eastAsia"/>
        </w:rPr>
        <w:t>特定非営利活動法人京都教育サポートセンター</w:t>
      </w:r>
    </w:p>
    <w:p w14:paraId="00BEF752" w14:textId="77777777" w:rsidR="008A3B30" w:rsidRDefault="008A3B30" w:rsidP="008A3B30"/>
    <w:p w14:paraId="71404550" w14:textId="0429582B" w:rsidR="00F33E08" w:rsidRDefault="008A3B30" w:rsidP="005D4F66">
      <w:pPr>
        <w:ind w:left="213" w:hangingChars="100" w:hanging="213"/>
      </w:pPr>
      <w:r>
        <w:rPr>
          <w:rFonts w:hint="eastAsia"/>
        </w:rPr>
        <w:t>１　事業の成果</w:t>
      </w:r>
    </w:p>
    <w:p w14:paraId="49AFFAB5" w14:textId="150027A6" w:rsidR="006D667E" w:rsidRDefault="00B27500" w:rsidP="00450F51">
      <w:r>
        <w:rPr>
          <w:rFonts w:hint="eastAsia"/>
        </w:rPr>
        <w:t xml:space="preserve">　当法人は、設立</w:t>
      </w:r>
      <w:r w:rsidR="005D4F66">
        <w:rPr>
          <w:rFonts w:hint="eastAsia"/>
        </w:rPr>
        <w:t>２</w:t>
      </w:r>
      <w:r w:rsidR="0076011D">
        <w:rPr>
          <w:rFonts w:hint="eastAsia"/>
        </w:rPr>
        <w:t>３</w:t>
      </w:r>
      <w:r w:rsidR="008A3B30">
        <w:rPr>
          <w:rFonts w:hint="eastAsia"/>
        </w:rPr>
        <w:t>年目の事業年度を迎え、1</w:t>
      </w:r>
      <w:r>
        <w:rPr>
          <w:rFonts w:hint="eastAsia"/>
        </w:rPr>
        <w:t>年間活動した。</w:t>
      </w:r>
    </w:p>
    <w:p w14:paraId="40055F63" w14:textId="77777777" w:rsidR="0076011D" w:rsidRDefault="0076011D" w:rsidP="00450F51"/>
    <w:p w14:paraId="2C134012" w14:textId="52EFB773" w:rsidR="0076011D" w:rsidRDefault="0076011D" w:rsidP="00450F51">
      <w:pPr>
        <w:rPr>
          <w:rFonts w:hint="eastAsia"/>
        </w:rPr>
      </w:pPr>
      <w:r>
        <w:rPr>
          <w:rFonts w:hint="eastAsia"/>
        </w:rPr>
        <w:t xml:space="preserve">　本年度は4月の通常社員総会にて事務所の移転方針を決議し、移転を行い運営の再構築に要した１年となった。移転の大きな理由は地代家賃の値上げに端を発した、ずっと当所の大きな課題となっている経済的な理由から移転を決定した。この移転により様々な再構築が必要となるが、次年度以降の収支を含めた経済的なひっ迫が軽減されることと見込んでいる。</w:t>
      </w:r>
      <w:r>
        <w:br/>
      </w:r>
      <w:r>
        <w:br/>
      </w:r>
      <w:r>
        <w:rPr>
          <w:rFonts w:hint="eastAsia"/>
        </w:rPr>
        <w:t xml:space="preserve">　前事務所（河原町三条早川ビル）は、５月末で退去申請を行い、１１月末での退去が確定した。８月ごろまで移転先の策定を行い、現在の南区西九条に移転候補として９月の臨時社員総会に議題を諮り、議決を得て、10月に実際の移転作業、11月は前事務所の原状復帰工事を経て無事に移転が完了した。</w:t>
      </w:r>
    </w:p>
    <w:p w14:paraId="438DB1F0" w14:textId="2DAD75AF" w:rsidR="006D667E" w:rsidRDefault="006D667E" w:rsidP="00450F51"/>
    <w:p w14:paraId="6F9765E5" w14:textId="1E9EB06E" w:rsidR="00272CDB" w:rsidRDefault="00272CDB" w:rsidP="000553EA">
      <w:r>
        <w:rPr>
          <w:rFonts w:hint="eastAsia"/>
        </w:rPr>
        <w:t xml:space="preserve">　</w:t>
      </w:r>
      <w:r w:rsidR="000553EA">
        <w:rPr>
          <w:rFonts w:hint="eastAsia"/>
        </w:rPr>
        <w:t>当所の</w:t>
      </w:r>
      <w:r>
        <w:rPr>
          <w:rFonts w:hint="eastAsia"/>
        </w:rPr>
        <w:t>活動内容は、現在大きく分けて５つの活動を実施している。それは「学習支援」「居場所提供」「「歩プロジェクト（フリースクール活動）」「家庭派遣・家庭教師」「広報・各種相談」である。２０</w:t>
      </w:r>
      <w:r w:rsidR="00526B9B">
        <w:rPr>
          <w:rFonts w:hint="eastAsia"/>
        </w:rPr>
        <w:t>２</w:t>
      </w:r>
      <w:r w:rsidR="0076011D">
        <w:rPr>
          <w:rFonts w:hint="eastAsia"/>
        </w:rPr>
        <w:t>４</w:t>
      </w:r>
      <w:r>
        <w:rPr>
          <w:rFonts w:hint="eastAsia"/>
        </w:rPr>
        <w:t>年度もこの活動を中心に実施し</w:t>
      </w:r>
      <w:r w:rsidR="00526B9B">
        <w:rPr>
          <w:rFonts w:hint="eastAsia"/>
        </w:rPr>
        <w:t>た。</w:t>
      </w:r>
    </w:p>
    <w:p w14:paraId="2533E4B5" w14:textId="52D9CB92" w:rsidR="006B1971" w:rsidRDefault="006B1971" w:rsidP="000553EA"/>
    <w:p w14:paraId="08637563" w14:textId="36CF1D1B" w:rsidR="006B1971" w:rsidRDefault="006B1971" w:rsidP="000553EA">
      <w:r>
        <w:rPr>
          <w:rFonts w:hint="eastAsia"/>
        </w:rPr>
        <w:t xml:space="preserve">　「学習支援」は希望者に対して基礎の</w:t>
      </w:r>
      <w:r w:rsidR="007E7873">
        <w:rPr>
          <w:rFonts w:hint="eastAsia"/>
        </w:rPr>
        <w:t>錬成から受験まで幅広く対応している。家庭教師も含めて本人の状態と目的に対応したカリキュラムを作成して実施した。</w:t>
      </w:r>
      <w:r w:rsidR="00756F16">
        <w:rPr>
          <w:rFonts w:hint="eastAsia"/>
        </w:rPr>
        <w:t>また発達障がいの方を中心とした方に対して「育成社会性学習」というプログラムを実施しており、今年度</w:t>
      </w:r>
      <w:r w:rsidR="0076011D">
        <w:rPr>
          <w:rFonts w:hint="eastAsia"/>
        </w:rPr>
        <w:t>は２</w:t>
      </w:r>
      <w:r w:rsidR="00756F16">
        <w:rPr>
          <w:rFonts w:hint="eastAsia"/>
        </w:rPr>
        <w:t>名だけであったが日々の生活に必要なスキルを学ぶサポートを行った。</w:t>
      </w:r>
    </w:p>
    <w:p w14:paraId="1E2CEACB" w14:textId="77777777" w:rsidR="00272CDB" w:rsidRPr="008B5767" w:rsidRDefault="00272CDB" w:rsidP="00450F51"/>
    <w:p w14:paraId="3C38371A" w14:textId="74D142C0" w:rsidR="00272CDB" w:rsidRDefault="00272CDB" w:rsidP="00450F51">
      <w:r>
        <w:rPr>
          <w:rFonts w:hint="eastAsia"/>
        </w:rPr>
        <w:t xml:space="preserve">　</w:t>
      </w:r>
      <w:r w:rsidR="00526B9B">
        <w:rPr>
          <w:rFonts w:hint="eastAsia"/>
        </w:rPr>
        <w:t>「居場所提供」では、</w:t>
      </w:r>
      <w:r>
        <w:rPr>
          <w:rFonts w:hint="eastAsia"/>
        </w:rPr>
        <w:t>利用者は</w:t>
      </w:r>
      <w:r w:rsidR="006F3375">
        <w:rPr>
          <w:rFonts w:hint="eastAsia"/>
        </w:rPr>
        <w:t>大きく変化はなかったが少なめの利用者数で推移したことから、もっと様々な事情の方が通いやすい環境をどう作っていくかを考えることとなった</w:t>
      </w:r>
      <w:r>
        <w:rPr>
          <w:rFonts w:hint="eastAsia"/>
        </w:rPr>
        <w:t>。</w:t>
      </w:r>
      <w:r w:rsidR="0076011D">
        <w:rPr>
          <w:rFonts w:hint="eastAsia"/>
        </w:rPr>
        <w:t>また、移転を行った後（11月以降）は京都府ひきこもり社会参加支援事業補助金の事業としての居場所運営だけに絞って</w:t>
      </w:r>
      <w:r w:rsidR="009E50AB">
        <w:rPr>
          <w:rFonts w:hint="eastAsia"/>
        </w:rPr>
        <w:t>月曜日・土曜日の週2日運営で居場所を実施した。したがって、通常運営としての居場所事業は年度末までお休みとした。</w:t>
      </w:r>
    </w:p>
    <w:p w14:paraId="19D8E17F" w14:textId="304F8893" w:rsidR="00756F16" w:rsidRDefault="00756F16" w:rsidP="00450F51"/>
    <w:p w14:paraId="76373528" w14:textId="2FB61CE3" w:rsidR="00756F16" w:rsidRDefault="00756F16" w:rsidP="00450F51">
      <w:r>
        <w:rPr>
          <w:rFonts w:hint="eastAsia"/>
        </w:rPr>
        <w:t xml:space="preserve">　「フリースクール活動［歩プロジェクト］」は</w:t>
      </w:r>
      <w:r w:rsidR="006F3375">
        <w:rPr>
          <w:rFonts w:hint="eastAsia"/>
        </w:rPr>
        <w:t>スタッフ数の確保が厳しかったこと</w:t>
      </w:r>
      <w:r w:rsidR="009E50AB">
        <w:rPr>
          <w:rFonts w:hint="eastAsia"/>
        </w:rPr>
        <w:t>と移転に伴う業務の煩雑さから</w:t>
      </w:r>
      <w:r w:rsidR="006F3375">
        <w:rPr>
          <w:rFonts w:hint="eastAsia"/>
        </w:rPr>
        <w:t>、思っていたほどは実施することができなかった。</w:t>
      </w:r>
      <w:r w:rsidR="009E50AB">
        <w:rPr>
          <w:rFonts w:hint="eastAsia"/>
        </w:rPr>
        <w:t>また新天地での運営であることから2025年度に向けてこの活動の再構築をすることを念頭に定期的に行う活動を、検討するためのイベントを行った。「麻雀会」がその最初のもので1２月より毎月実施している。</w:t>
      </w:r>
    </w:p>
    <w:p w14:paraId="53A6B39D" w14:textId="77777777" w:rsidR="00C14993" w:rsidRDefault="00C14993" w:rsidP="00267B80"/>
    <w:p w14:paraId="3D457FB4" w14:textId="699FA4E7" w:rsidR="007F301C" w:rsidRDefault="00140C1B" w:rsidP="00267B80">
      <w:pPr>
        <w:rPr>
          <w:rFonts w:hAnsi="ＭＳ ゴシック"/>
        </w:rPr>
      </w:pPr>
      <w:r>
        <w:rPr>
          <w:rFonts w:hAnsi="ＭＳ ゴシック" w:hint="eastAsia"/>
        </w:rPr>
        <w:t xml:space="preserve">　「家庭教師・家庭派遣」はまだ通うことに対しては抵抗がある状態の方に対して訪問による相談活動・家庭教師活動を実施した。</w:t>
      </w:r>
      <w:r w:rsidR="007F301C">
        <w:rPr>
          <w:rFonts w:hAnsi="ＭＳ ゴシック" w:hint="eastAsia"/>
        </w:rPr>
        <w:t>２０</w:t>
      </w:r>
      <w:r w:rsidR="00526B9B">
        <w:rPr>
          <w:rFonts w:hAnsi="ＭＳ ゴシック" w:hint="eastAsia"/>
        </w:rPr>
        <w:t>２</w:t>
      </w:r>
      <w:r w:rsidR="009E50AB">
        <w:rPr>
          <w:rFonts w:hAnsi="ＭＳ ゴシック" w:hint="eastAsia"/>
        </w:rPr>
        <w:t>４</w:t>
      </w:r>
      <w:r w:rsidR="007F301C">
        <w:rPr>
          <w:rFonts w:hAnsi="ＭＳ ゴシック" w:hint="eastAsia"/>
        </w:rPr>
        <w:t>年度は</w:t>
      </w:r>
      <w:r w:rsidR="009E50AB">
        <w:rPr>
          <w:rFonts w:hAnsi="ＭＳ ゴシック" w:hint="eastAsia"/>
        </w:rPr>
        <w:t>５</w:t>
      </w:r>
      <w:r w:rsidR="007F301C">
        <w:rPr>
          <w:rFonts w:hAnsi="ＭＳ ゴシック" w:hint="eastAsia"/>
        </w:rPr>
        <w:t>名の訪問活動を実施した。</w:t>
      </w:r>
      <w:r w:rsidR="00F33E08">
        <w:rPr>
          <w:rFonts w:hAnsi="ＭＳ ゴシック" w:hint="eastAsia"/>
        </w:rPr>
        <w:t>また</w:t>
      </w:r>
      <w:r w:rsidR="008B5767">
        <w:rPr>
          <w:rFonts w:hAnsi="ＭＳ ゴシック" w:hint="eastAsia"/>
        </w:rPr>
        <w:t>この事業は</w:t>
      </w:r>
      <w:r w:rsidR="00F33E08">
        <w:rPr>
          <w:rFonts w:hAnsi="ＭＳ ゴシック" w:hint="eastAsia"/>
        </w:rPr>
        <w:t>、京都府による「ひきこもり</w:t>
      </w:r>
      <w:r w:rsidR="00C14993">
        <w:rPr>
          <w:rFonts w:hAnsi="ＭＳ ゴシック" w:hint="eastAsia"/>
        </w:rPr>
        <w:t>状態にある者のための</w:t>
      </w:r>
      <w:r w:rsidR="00F33E08">
        <w:rPr>
          <w:rFonts w:hAnsi="ＭＳ ゴシック" w:hint="eastAsia"/>
        </w:rPr>
        <w:t>社会参加支援事業」の補助金を</w:t>
      </w:r>
      <w:r w:rsidR="008B5767">
        <w:rPr>
          <w:rFonts w:hAnsi="ＭＳ ゴシック" w:hint="eastAsia"/>
        </w:rPr>
        <w:t>２０２</w:t>
      </w:r>
      <w:r w:rsidR="009E50AB">
        <w:rPr>
          <w:rFonts w:hAnsi="ＭＳ ゴシック" w:hint="eastAsia"/>
        </w:rPr>
        <w:lastRenderedPageBreak/>
        <w:t>４</w:t>
      </w:r>
      <w:r w:rsidR="008B5767">
        <w:rPr>
          <w:rFonts w:hAnsi="ＭＳ ゴシック" w:hint="eastAsia"/>
        </w:rPr>
        <w:t>年度も</w:t>
      </w:r>
      <w:r w:rsidR="00F33E08">
        <w:rPr>
          <w:rFonts w:hAnsi="ＭＳ ゴシック" w:hint="eastAsia"/>
        </w:rPr>
        <w:t>いただき、訪問活動</w:t>
      </w:r>
      <w:r w:rsidR="00AB7B5D">
        <w:rPr>
          <w:rFonts w:hAnsi="ＭＳ ゴシック" w:hint="eastAsia"/>
        </w:rPr>
        <w:t>・面談や電話による相談・</w:t>
      </w:r>
      <w:r w:rsidR="00F33E08">
        <w:rPr>
          <w:rFonts w:hAnsi="ＭＳ ゴシック" w:hint="eastAsia"/>
        </w:rPr>
        <w:t>一部日程の居場所提供を対象者に対して無償で行</w:t>
      </w:r>
      <w:r w:rsidR="008B5767">
        <w:rPr>
          <w:rFonts w:hAnsi="ＭＳ ゴシック" w:hint="eastAsia"/>
        </w:rPr>
        <w:t>っ</w:t>
      </w:r>
      <w:r w:rsidR="00F33E08">
        <w:rPr>
          <w:rFonts w:hAnsi="ＭＳ ゴシック" w:hint="eastAsia"/>
        </w:rPr>
        <w:t>た。</w:t>
      </w:r>
    </w:p>
    <w:p w14:paraId="2E40E4EC" w14:textId="77777777" w:rsidR="00C14993" w:rsidRPr="009E50AB" w:rsidRDefault="00C14993" w:rsidP="00267B80">
      <w:pPr>
        <w:rPr>
          <w:rFonts w:hAnsi="ＭＳ ゴシック"/>
        </w:rPr>
      </w:pPr>
    </w:p>
    <w:p w14:paraId="0A9B04FC" w14:textId="3C1341F4" w:rsidR="00140C1B" w:rsidRDefault="00140C1B" w:rsidP="00267B80">
      <w:pPr>
        <w:rPr>
          <w:rFonts w:hAnsi="ＭＳ ゴシック"/>
        </w:rPr>
      </w:pPr>
      <w:r>
        <w:rPr>
          <w:rFonts w:hAnsi="ＭＳ ゴシック" w:hint="eastAsia"/>
        </w:rPr>
        <w:t xml:space="preserve">　「</w:t>
      </w:r>
      <w:r w:rsidR="006D58E4">
        <w:rPr>
          <w:rFonts w:hAnsi="ＭＳ ゴシック" w:hint="eastAsia"/>
        </w:rPr>
        <w:t>広報・各種相談</w:t>
      </w:r>
      <w:r>
        <w:rPr>
          <w:rFonts w:hAnsi="ＭＳ ゴシック" w:hint="eastAsia"/>
        </w:rPr>
        <w:t>」は年間を通じて不登校・ひきこもり・学校中退・進路・発達障害などの相談に随時応対してきた。</w:t>
      </w:r>
      <w:r w:rsidR="00015878">
        <w:rPr>
          <w:rFonts w:hAnsi="ＭＳ ゴシック" w:hint="eastAsia"/>
        </w:rPr>
        <w:t>相談件数はのべ</w:t>
      </w:r>
      <w:r w:rsidR="009E50AB">
        <w:rPr>
          <w:rFonts w:hAnsi="ＭＳ ゴシック" w:hint="eastAsia"/>
        </w:rPr>
        <w:t>１８</w:t>
      </w:r>
      <w:r w:rsidR="00015878">
        <w:rPr>
          <w:rFonts w:hAnsi="ＭＳ ゴシック" w:hint="eastAsia"/>
        </w:rPr>
        <w:t>０件以上を</w:t>
      </w:r>
      <w:r w:rsidR="00173871">
        <w:rPr>
          <w:rFonts w:hAnsi="ＭＳ ゴシック" w:hint="eastAsia"/>
        </w:rPr>
        <w:t>行った。</w:t>
      </w:r>
      <w:r w:rsidR="00A01EC2">
        <w:rPr>
          <w:rFonts w:hAnsi="ＭＳ ゴシック" w:hint="eastAsia"/>
        </w:rPr>
        <w:t>広報はまず、</w:t>
      </w:r>
      <w:r w:rsidR="00173871">
        <w:rPr>
          <w:rFonts w:hAnsi="ＭＳ ゴシック" w:hint="eastAsia"/>
        </w:rPr>
        <w:t>機関紙「ゆっ歩通信」は電子媒体</w:t>
      </w:r>
      <w:r w:rsidR="008B5767">
        <w:rPr>
          <w:rFonts w:hAnsi="ＭＳ ゴシック" w:hint="eastAsia"/>
        </w:rPr>
        <w:t>で</w:t>
      </w:r>
      <w:r w:rsidR="00173871">
        <w:rPr>
          <w:rFonts w:hAnsi="ＭＳ ゴシック" w:hint="eastAsia"/>
        </w:rPr>
        <w:t>の発行をし、ホームページ</w:t>
      </w:r>
      <w:r w:rsidR="00A01EC2">
        <w:rPr>
          <w:rFonts w:hAnsi="ＭＳ ゴシック" w:hint="eastAsia"/>
        </w:rPr>
        <w:t>とInstagram</w:t>
      </w:r>
      <w:r w:rsidR="00173871">
        <w:rPr>
          <w:rFonts w:hAnsi="ＭＳ ゴシック" w:hint="eastAsia"/>
        </w:rPr>
        <w:t>に公開した。情報発信は</w:t>
      </w:r>
      <w:r w:rsidR="00AB7B5D">
        <w:rPr>
          <w:rFonts w:hAnsi="ＭＳ ゴシック" w:hint="eastAsia"/>
        </w:rPr>
        <w:t>ホームページ・ブログ・Facebook・</w:t>
      </w:r>
      <w:r w:rsidR="00A01EC2">
        <w:rPr>
          <w:rFonts w:hAnsi="ＭＳ ゴシック" w:hint="eastAsia"/>
        </w:rPr>
        <w:t>X</w:t>
      </w:r>
      <w:r w:rsidR="00AB7B5D">
        <w:rPr>
          <w:rFonts w:hAnsi="ＭＳ ゴシック" w:hint="eastAsia"/>
        </w:rPr>
        <w:t>・Instagram</w:t>
      </w:r>
      <w:r w:rsidR="009E50AB">
        <w:rPr>
          <w:rFonts w:hAnsi="ＭＳ ゴシック" w:hint="eastAsia"/>
        </w:rPr>
        <w:t>・</w:t>
      </w:r>
      <w:r w:rsidR="000454CF">
        <w:rPr>
          <w:rFonts w:hAnsi="ＭＳ ゴシック" w:hint="eastAsia"/>
        </w:rPr>
        <w:t>YouTube「京都教育サポートセンターチャンネル」を</w:t>
      </w:r>
      <w:r w:rsidR="009E50AB">
        <w:rPr>
          <w:rFonts w:hAnsi="ＭＳ ゴシック" w:hint="eastAsia"/>
        </w:rPr>
        <w:t>使用して発信を行った。</w:t>
      </w:r>
    </w:p>
    <w:p w14:paraId="781AE374" w14:textId="66A7E000" w:rsidR="00140C1B" w:rsidRDefault="00CB0158" w:rsidP="00267B80">
      <w:pPr>
        <w:rPr>
          <w:rFonts w:hAnsi="ＭＳ ゴシック"/>
        </w:rPr>
      </w:pPr>
      <w:r>
        <w:rPr>
          <w:rFonts w:hAnsi="ＭＳ ゴシック" w:hint="eastAsia"/>
        </w:rPr>
        <w:t xml:space="preserve">　</w:t>
      </w:r>
    </w:p>
    <w:p w14:paraId="601030FE" w14:textId="362CC799" w:rsidR="00A01EC2" w:rsidRDefault="00A01EC2" w:rsidP="00267B80">
      <w:pPr>
        <w:rPr>
          <w:rFonts w:hAnsi="ＭＳ ゴシック"/>
        </w:rPr>
      </w:pPr>
      <w:r>
        <w:rPr>
          <w:rFonts w:hAnsi="ＭＳ ゴシック" w:hint="eastAsia"/>
        </w:rPr>
        <w:t xml:space="preserve">ホームページ　</w:t>
      </w:r>
      <w:r w:rsidRPr="00A01EC2">
        <w:rPr>
          <w:rFonts w:hAnsi="ＭＳ ゴシック" w:hint="eastAsia"/>
        </w:rPr>
        <w:t>https://ksce.jpn.og/</w:t>
      </w:r>
    </w:p>
    <w:p w14:paraId="4FAE025C" w14:textId="7884FE87" w:rsidR="00A01EC2" w:rsidRPr="00A01EC2" w:rsidRDefault="00A01EC2" w:rsidP="00267B80">
      <w:pPr>
        <w:rPr>
          <w:rFonts w:hAnsi="ＭＳ ゴシック" w:hint="eastAsia"/>
        </w:rPr>
      </w:pPr>
      <w:r>
        <w:rPr>
          <w:rFonts w:hAnsi="ＭＳ ゴシック" w:hint="eastAsia"/>
        </w:rPr>
        <w:t xml:space="preserve">ブログ　</w:t>
      </w:r>
      <w:r w:rsidRPr="00A01EC2">
        <w:rPr>
          <w:rFonts w:hAnsi="ＭＳ ゴシック"/>
        </w:rPr>
        <w:t>https://ksce.jpn.org/?page_id=1234</w:t>
      </w:r>
    </w:p>
    <w:p w14:paraId="409660FA" w14:textId="43B986E9" w:rsidR="00A01EC2" w:rsidRDefault="00A01EC2" w:rsidP="00267B80">
      <w:pPr>
        <w:rPr>
          <w:rFonts w:hAnsi="ＭＳ ゴシック"/>
        </w:rPr>
      </w:pPr>
      <w:r>
        <w:rPr>
          <w:rFonts w:hAnsi="ＭＳ ゴシック" w:hint="eastAsia"/>
        </w:rPr>
        <w:t xml:space="preserve">Facebook　</w:t>
      </w:r>
      <w:r w:rsidRPr="00A01EC2">
        <w:rPr>
          <w:rFonts w:hAnsi="ＭＳ ゴシック"/>
        </w:rPr>
        <w:t>https://www.facebook.com/ksce.apollo</w:t>
      </w:r>
    </w:p>
    <w:p w14:paraId="58BD4C82" w14:textId="7E15A753" w:rsidR="00A01EC2" w:rsidRDefault="00A01EC2" w:rsidP="00267B80">
      <w:pPr>
        <w:rPr>
          <w:rFonts w:hAnsi="ＭＳ ゴシック"/>
        </w:rPr>
      </w:pPr>
      <w:r>
        <w:rPr>
          <w:rFonts w:hAnsi="ＭＳ ゴシック" w:hint="eastAsia"/>
        </w:rPr>
        <w:t>Instagram　ksce7     X：</w:t>
      </w:r>
      <w:proofErr w:type="spellStart"/>
      <w:r>
        <w:rPr>
          <w:rFonts w:hAnsi="ＭＳ ゴシック" w:hint="eastAsia"/>
        </w:rPr>
        <w:t>KSCEleader</w:t>
      </w:r>
      <w:proofErr w:type="spellEnd"/>
    </w:p>
    <w:p w14:paraId="4D99AB5C" w14:textId="49BF3C2E" w:rsidR="00A01EC2" w:rsidRPr="00A01EC2" w:rsidRDefault="00A01EC2" w:rsidP="00267B80">
      <w:pPr>
        <w:rPr>
          <w:rFonts w:hAnsi="ＭＳ ゴシック" w:hint="eastAsia"/>
        </w:rPr>
      </w:pPr>
      <w:r>
        <w:rPr>
          <w:rFonts w:hAnsi="ＭＳ ゴシック" w:hint="eastAsia"/>
        </w:rPr>
        <w:t xml:space="preserve">YouTube　</w:t>
      </w:r>
      <w:r w:rsidR="00980E4F" w:rsidRPr="00980E4F">
        <w:rPr>
          <w:rFonts w:hAnsi="ＭＳ ゴシック"/>
        </w:rPr>
        <w:t>https://www.youtube.com/@NPO-rm4gz</w:t>
      </w:r>
    </w:p>
    <w:p w14:paraId="4E082308" w14:textId="77777777" w:rsidR="00A01EC2" w:rsidRDefault="00A01EC2" w:rsidP="00267B80">
      <w:pPr>
        <w:rPr>
          <w:rFonts w:hAnsi="ＭＳ ゴシック" w:hint="eastAsia"/>
        </w:rPr>
      </w:pPr>
    </w:p>
    <w:p w14:paraId="739A8A86" w14:textId="0D2A7902" w:rsidR="009C2B02" w:rsidRDefault="00CB0158" w:rsidP="00267B80">
      <w:pPr>
        <w:rPr>
          <w:rFonts w:hAnsi="ＭＳ ゴシック"/>
        </w:rPr>
      </w:pPr>
      <w:r>
        <w:rPr>
          <w:rFonts w:hAnsi="ＭＳ ゴシック" w:hint="eastAsia"/>
        </w:rPr>
        <w:t xml:space="preserve">　</w:t>
      </w:r>
      <w:r w:rsidR="009C2B02">
        <w:rPr>
          <w:rFonts w:hAnsi="ＭＳ ゴシック" w:hint="eastAsia"/>
        </w:rPr>
        <w:t>まとめとしては、今年度</w:t>
      </w:r>
      <w:r w:rsidR="009E50AB">
        <w:rPr>
          <w:rFonts w:hAnsi="ＭＳ ゴシック" w:hint="eastAsia"/>
        </w:rPr>
        <w:t>は支援の活動内容や対象、地域も変わることとなったので、特に下半期は次年度への準備要素となることが多く、再起を目指すための年度であったと総括する。</w:t>
      </w:r>
    </w:p>
    <w:p w14:paraId="1D30F178" w14:textId="77777777" w:rsidR="00FE3457" w:rsidRPr="00173871" w:rsidRDefault="00FE3457" w:rsidP="00267B80">
      <w:pPr>
        <w:rPr>
          <w:rFonts w:hAnsi="ＭＳ ゴシック"/>
        </w:rPr>
      </w:pPr>
    </w:p>
    <w:p w14:paraId="355DD287" w14:textId="1C8668D7" w:rsidR="00A01EC2" w:rsidRDefault="00AB7B5D" w:rsidP="000454CF">
      <w:pPr>
        <w:rPr>
          <w:rFonts w:hint="eastAsia"/>
        </w:rPr>
      </w:pPr>
      <w:r>
        <w:rPr>
          <w:rFonts w:hint="eastAsia"/>
        </w:rPr>
        <w:t>収支について記載する。</w:t>
      </w:r>
      <w:r w:rsidR="009E50AB">
        <w:rPr>
          <w:rFonts w:hint="eastAsia"/>
        </w:rPr>
        <w:t>事務所の移転という大きな決断をして実行をした2024年度は日本政策金融公庫からの借入を行って原状復帰工事や移転を行ったことから、大きな赤字となった。そして、2025年度からは公庫への返済も始まることから、大きく収支を改善すべく、本来の活動の強化はもちろんのこと、運営資金の調達という部分でももと積極的に行っていくこととする。</w:t>
      </w:r>
    </w:p>
    <w:p w14:paraId="6729BE1B" w14:textId="20619C0C" w:rsidR="00024440" w:rsidRDefault="00FE3457" w:rsidP="00FE3457">
      <w:r>
        <w:rPr>
          <w:rFonts w:hint="eastAsia"/>
        </w:rPr>
        <w:t xml:space="preserve">　</w:t>
      </w:r>
    </w:p>
    <w:p w14:paraId="476F0A38" w14:textId="77777777" w:rsidR="00024440" w:rsidRDefault="00024440" w:rsidP="000F6FD5"/>
    <w:p w14:paraId="09E7DC37" w14:textId="77777777" w:rsidR="008A3B30" w:rsidRDefault="008A3B30" w:rsidP="008A3B30">
      <w:r>
        <w:rPr>
          <w:rFonts w:hint="eastAsia"/>
        </w:rPr>
        <w:t>２　事業の実施に関する事項</w:t>
      </w:r>
    </w:p>
    <w:p w14:paraId="1EF7E39A" w14:textId="77777777" w:rsidR="008A3B30" w:rsidRDefault="008A3B30" w:rsidP="008A3B30">
      <w:r>
        <w:rPr>
          <w:rFonts w:hint="eastAsia"/>
        </w:rPr>
        <w:t xml:space="preserve">　</w:t>
      </w:r>
      <w:r>
        <w:rPr>
          <w:rFonts w:ascii="ＭＳ 明朝" w:hAnsi="ＭＳ 明朝"/>
        </w:rPr>
        <w:t>(</w:t>
      </w:r>
      <w:r>
        <w:t>1</w:t>
      </w:r>
      <w:r>
        <w:rPr>
          <w:rFonts w:ascii="ＭＳ 明朝" w:hAnsi="ＭＳ 明朝"/>
        </w:rPr>
        <w:t>)</w:t>
      </w:r>
      <w:r>
        <w:t xml:space="preserve"> </w:t>
      </w:r>
      <w:r>
        <w:rPr>
          <w:rFonts w:hint="eastAsia"/>
        </w:rPr>
        <w:t>特定非営利活動に係る事業</w:t>
      </w:r>
    </w:p>
    <w:tbl>
      <w:tblPr>
        <w:tblW w:w="907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7"/>
        <w:gridCol w:w="2247"/>
        <w:gridCol w:w="1134"/>
        <w:gridCol w:w="1287"/>
        <w:gridCol w:w="752"/>
        <w:gridCol w:w="1327"/>
        <w:gridCol w:w="1001"/>
      </w:tblGrid>
      <w:tr w:rsidR="008A3B30" w14:paraId="45C5723B" w14:textId="77777777" w:rsidTr="00A01EC2">
        <w:trPr>
          <w:trHeight w:val="1080"/>
        </w:trPr>
        <w:tc>
          <w:tcPr>
            <w:tcW w:w="1327" w:type="dxa"/>
            <w:tcBorders>
              <w:top w:val="single" w:sz="4" w:space="0" w:color="000000"/>
              <w:left w:val="single" w:sz="4" w:space="0" w:color="000000"/>
              <w:bottom w:val="nil"/>
              <w:right w:val="single" w:sz="4" w:space="0" w:color="000000"/>
            </w:tcBorders>
          </w:tcPr>
          <w:p w14:paraId="26E35893" w14:textId="77777777" w:rsidR="008A3B30" w:rsidRDefault="008A3B30" w:rsidP="008A3B30">
            <w:pPr>
              <w:spacing w:line="268" w:lineRule="atLeast"/>
            </w:pPr>
          </w:p>
          <w:p w14:paraId="7AC9B9C5" w14:textId="77777777" w:rsidR="008A3B30" w:rsidRDefault="008A3B30" w:rsidP="008A3B30">
            <w:pPr>
              <w:spacing w:line="268" w:lineRule="atLeast"/>
              <w:jc w:val="center"/>
            </w:pPr>
          </w:p>
          <w:p w14:paraId="27E8A784" w14:textId="77777777" w:rsidR="008A3B30" w:rsidRDefault="008A3B30" w:rsidP="008A3B30">
            <w:pPr>
              <w:spacing w:line="268" w:lineRule="atLeast"/>
              <w:jc w:val="center"/>
              <w:rPr>
                <w:rFonts w:hAnsi="Times New Roman"/>
                <w:color w:val="auto"/>
                <w:sz w:val="20"/>
                <w:szCs w:val="24"/>
              </w:rPr>
            </w:pPr>
            <w:r>
              <w:rPr>
                <w:rFonts w:hint="eastAsia"/>
              </w:rPr>
              <w:t>事業名</w:t>
            </w:r>
          </w:p>
        </w:tc>
        <w:tc>
          <w:tcPr>
            <w:tcW w:w="2247" w:type="dxa"/>
            <w:tcBorders>
              <w:top w:val="single" w:sz="4" w:space="0" w:color="000000"/>
              <w:left w:val="single" w:sz="4" w:space="0" w:color="000000"/>
              <w:bottom w:val="nil"/>
              <w:right w:val="single" w:sz="4" w:space="0" w:color="000000"/>
            </w:tcBorders>
          </w:tcPr>
          <w:p w14:paraId="236F2AA0" w14:textId="77777777" w:rsidR="008A3B30" w:rsidRDefault="008A3B30" w:rsidP="008A3B30">
            <w:pPr>
              <w:spacing w:line="268" w:lineRule="atLeast"/>
            </w:pPr>
          </w:p>
          <w:p w14:paraId="7AC31463" w14:textId="77777777" w:rsidR="008A3B30" w:rsidRDefault="008A3B30" w:rsidP="008A3B30">
            <w:pPr>
              <w:spacing w:line="268" w:lineRule="atLeast"/>
              <w:jc w:val="center"/>
            </w:pPr>
          </w:p>
          <w:p w14:paraId="28F2191F" w14:textId="77777777" w:rsidR="008A3B30" w:rsidRDefault="008A3B30" w:rsidP="008A3B30">
            <w:pPr>
              <w:spacing w:line="268" w:lineRule="atLeast"/>
              <w:jc w:val="center"/>
              <w:rPr>
                <w:rFonts w:hAnsi="Times New Roman"/>
                <w:color w:val="auto"/>
                <w:sz w:val="20"/>
                <w:szCs w:val="24"/>
              </w:rPr>
            </w:pPr>
            <w:r>
              <w:rPr>
                <w:rFonts w:hint="eastAsia"/>
              </w:rPr>
              <w:t>事　業　内　容</w:t>
            </w:r>
          </w:p>
        </w:tc>
        <w:tc>
          <w:tcPr>
            <w:tcW w:w="1134" w:type="dxa"/>
            <w:tcBorders>
              <w:top w:val="single" w:sz="4" w:space="0" w:color="000000"/>
              <w:left w:val="single" w:sz="4" w:space="0" w:color="000000"/>
              <w:bottom w:val="nil"/>
              <w:right w:val="single" w:sz="4" w:space="0" w:color="000000"/>
            </w:tcBorders>
          </w:tcPr>
          <w:p w14:paraId="6ABA772D" w14:textId="77777777" w:rsidR="008A3B30" w:rsidRDefault="008A3B30" w:rsidP="008A3B30">
            <w:pPr>
              <w:spacing w:line="268" w:lineRule="atLeast"/>
            </w:pPr>
          </w:p>
          <w:p w14:paraId="0E7AED0A" w14:textId="77777777" w:rsidR="008A3B30" w:rsidRDefault="008A3B30" w:rsidP="008A3B30">
            <w:pPr>
              <w:spacing w:line="268" w:lineRule="atLeast"/>
              <w:jc w:val="center"/>
            </w:pPr>
            <w:r>
              <w:rPr>
                <w:rFonts w:hint="eastAsia"/>
              </w:rPr>
              <w:t>実施</w:t>
            </w:r>
          </w:p>
          <w:p w14:paraId="1CE45D7F" w14:textId="77777777" w:rsidR="008A3B30" w:rsidRDefault="008A3B30" w:rsidP="008A3B30">
            <w:pPr>
              <w:spacing w:line="268" w:lineRule="atLeast"/>
              <w:jc w:val="center"/>
            </w:pPr>
          </w:p>
          <w:p w14:paraId="7FE381D6" w14:textId="77777777" w:rsidR="008A3B30" w:rsidRDefault="008A3B30" w:rsidP="008A3B30">
            <w:pPr>
              <w:spacing w:line="268" w:lineRule="atLeast"/>
              <w:jc w:val="center"/>
              <w:rPr>
                <w:rFonts w:hAnsi="Times New Roman"/>
                <w:color w:val="auto"/>
                <w:sz w:val="20"/>
                <w:szCs w:val="24"/>
              </w:rPr>
            </w:pPr>
            <w:r>
              <w:rPr>
                <w:rFonts w:hint="eastAsia"/>
              </w:rPr>
              <w:t>日時</w:t>
            </w:r>
          </w:p>
        </w:tc>
        <w:tc>
          <w:tcPr>
            <w:tcW w:w="1287" w:type="dxa"/>
            <w:tcBorders>
              <w:top w:val="single" w:sz="4" w:space="0" w:color="000000"/>
              <w:left w:val="single" w:sz="4" w:space="0" w:color="000000"/>
              <w:bottom w:val="nil"/>
              <w:right w:val="single" w:sz="4" w:space="0" w:color="000000"/>
            </w:tcBorders>
          </w:tcPr>
          <w:p w14:paraId="55F8F17E" w14:textId="77777777" w:rsidR="008A3B30" w:rsidRDefault="008A3B30" w:rsidP="008A3B30">
            <w:pPr>
              <w:spacing w:line="268" w:lineRule="atLeast"/>
            </w:pPr>
          </w:p>
          <w:p w14:paraId="4A554743" w14:textId="77777777" w:rsidR="008A3B30" w:rsidRDefault="008A3B30" w:rsidP="008A3B30">
            <w:pPr>
              <w:spacing w:line="268" w:lineRule="atLeast"/>
              <w:jc w:val="center"/>
            </w:pPr>
            <w:r>
              <w:rPr>
                <w:rFonts w:hint="eastAsia"/>
              </w:rPr>
              <w:t>実施</w:t>
            </w:r>
          </w:p>
          <w:p w14:paraId="449BC309" w14:textId="77777777" w:rsidR="008A3B30" w:rsidRDefault="008A3B30" w:rsidP="008A3B30">
            <w:pPr>
              <w:spacing w:line="268" w:lineRule="atLeast"/>
              <w:jc w:val="center"/>
            </w:pPr>
          </w:p>
          <w:p w14:paraId="2696071D" w14:textId="77777777" w:rsidR="008A3B30" w:rsidRDefault="008A3B30" w:rsidP="008A3B30">
            <w:pPr>
              <w:spacing w:line="268" w:lineRule="atLeast"/>
              <w:jc w:val="center"/>
              <w:rPr>
                <w:rFonts w:hAnsi="Times New Roman"/>
                <w:color w:val="auto"/>
                <w:sz w:val="20"/>
                <w:szCs w:val="24"/>
              </w:rPr>
            </w:pPr>
            <w:r>
              <w:rPr>
                <w:rFonts w:hint="eastAsia"/>
              </w:rPr>
              <w:t>場所</w:t>
            </w:r>
          </w:p>
        </w:tc>
        <w:tc>
          <w:tcPr>
            <w:tcW w:w="752" w:type="dxa"/>
            <w:tcBorders>
              <w:top w:val="single" w:sz="4" w:space="0" w:color="000000"/>
              <w:left w:val="single" w:sz="4" w:space="0" w:color="000000"/>
              <w:bottom w:val="nil"/>
              <w:right w:val="single" w:sz="4" w:space="0" w:color="000000"/>
            </w:tcBorders>
          </w:tcPr>
          <w:p w14:paraId="649BAB04" w14:textId="77777777" w:rsidR="008A3B30" w:rsidRDefault="008A3B30" w:rsidP="008A3B30">
            <w:pPr>
              <w:spacing w:line="268" w:lineRule="atLeast"/>
            </w:pPr>
          </w:p>
          <w:p w14:paraId="42FC9D3B" w14:textId="77777777" w:rsidR="008A3B30" w:rsidRDefault="008A3B30" w:rsidP="008A3B30">
            <w:pPr>
              <w:spacing w:line="268" w:lineRule="atLeast"/>
              <w:jc w:val="center"/>
            </w:pPr>
            <w:r>
              <w:rPr>
                <w:rFonts w:hint="eastAsia"/>
              </w:rPr>
              <w:t>従事者</w:t>
            </w:r>
          </w:p>
          <w:p w14:paraId="7028C609" w14:textId="77777777" w:rsidR="008A3B30" w:rsidRDefault="008A3B30" w:rsidP="008A3B30">
            <w:pPr>
              <w:spacing w:line="268" w:lineRule="atLeast"/>
              <w:jc w:val="center"/>
              <w:rPr>
                <w:rFonts w:hAnsi="Times New Roman"/>
                <w:color w:val="auto"/>
                <w:sz w:val="20"/>
                <w:szCs w:val="24"/>
              </w:rPr>
            </w:pPr>
            <w:r>
              <w:rPr>
                <w:rFonts w:hint="eastAsia"/>
              </w:rPr>
              <w:t>の人数</w:t>
            </w:r>
          </w:p>
        </w:tc>
        <w:tc>
          <w:tcPr>
            <w:tcW w:w="1327" w:type="dxa"/>
            <w:tcBorders>
              <w:top w:val="single" w:sz="4" w:space="0" w:color="000000"/>
              <w:left w:val="single" w:sz="4" w:space="0" w:color="000000"/>
              <w:bottom w:val="nil"/>
              <w:right w:val="single" w:sz="4" w:space="0" w:color="000000"/>
            </w:tcBorders>
          </w:tcPr>
          <w:p w14:paraId="67422CCC" w14:textId="77777777" w:rsidR="008A3B30" w:rsidRDefault="008A3B30" w:rsidP="008A3B30">
            <w:pPr>
              <w:spacing w:line="268" w:lineRule="atLeast"/>
            </w:pPr>
          </w:p>
          <w:p w14:paraId="70BD6CBE" w14:textId="77777777" w:rsidR="008A3B30" w:rsidRDefault="008A3B30" w:rsidP="008A3B30">
            <w:pPr>
              <w:spacing w:line="268" w:lineRule="atLeast"/>
              <w:jc w:val="center"/>
            </w:pPr>
            <w:r>
              <w:rPr>
                <w:rFonts w:hint="eastAsia"/>
              </w:rPr>
              <w:t>受益対象者</w:t>
            </w:r>
          </w:p>
          <w:p w14:paraId="2E019EAC" w14:textId="77777777" w:rsidR="008A3B30" w:rsidRDefault="008A3B30" w:rsidP="008A3B30">
            <w:pPr>
              <w:spacing w:line="268" w:lineRule="atLeast"/>
              <w:jc w:val="center"/>
            </w:pPr>
            <w:r>
              <w:rPr>
                <w:rFonts w:hint="eastAsia"/>
              </w:rPr>
              <w:t>の範囲及び</w:t>
            </w:r>
          </w:p>
          <w:p w14:paraId="0F310AD3" w14:textId="77777777" w:rsidR="008A3B30" w:rsidRDefault="008A3B30" w:rsidP="008A3B30">
            <w:pPr>
              <w:spacing w:line="268" w:lineRule="atLeast"/>
              <w:jc w:val="center"/>
              <w:rPr>
                <w:rFonts w:hAnsi="Times New Roman"/>
                <w:color w:val="auto"/>
                <w:sz w:val="20"/>
                <w:szCs w:val="24"/>
              </w:rPr>
            </w:pPr>
            <w:r>
              <w:rPr>
                <w:rFonts w:hint="eastAsia"/>
              </w:rPr>
              <w:t>人　　　数</w:t>
            </w:r>
          </w:p>
        </w:tc>
        <w:tc>
          <w:tcPr>
            <w:tcW w:w="1001" w:type="dxa"/>
            <w:tcBorders>
              <w:top w:val="single" w:sz="4" w:space="0" w:color="000000"/>
              <w:left w:val="single" w:sz="4" w:space="0" w:color="000000"/>
              <w:bottom w:val="nil"/>
              <w:right w:val="single" w:sz="4" w:space="0" w:color="000000"/>
            </w:tcBorders>
          </w:tcPr>
          <w:p w14:paraId="6778E810" w14:textId="77777777" w:rsidR="008A3B30" w:rsidRDefault="008A3B30" w:rsidP="008A3B30">
            <w:pPr>
              <w:spacing w:line="268" w:lineRule="atLeast"/>
            </w:pPr>
          </w:p>
          <w:p w14:paraId="246B9C7C" w14:textId="77777777" w:rsidR="008A3B30" w:rsidRDefault="008A3B30" w:rsidP="008A3B30">
            <w:pPr>
              <w:spacing w:line="268" w:lineRule="atLeast"/>
              <w:jc w:val="center"/>
            </w:pPr>
            <w:r>
              <w:rPr>
                <w:rFonts w:hint="eastAsia"/>
              </w:rPr>
              <w:t>支出額</w:t>
            </w:r>
          </w:p>
          <w:p w14:paraId="4F5EFF63" w14:textId="77777777" w:rsidR="008A3B30" w:rsidRDefault="008A3B30" w:rsidP="008A3B30">
            <w:pPr>
              <w:spacing w:line="268" w:lineRule="atLeast"/>
              <w:jc w:val="center"/>
            </w:pPr>
          </w:p>
          <w:p w14:paraId="0A78579A" w14:textId="77777777" w:rsidR="008A3B30" w:rsidRDefault="008A3B30" w:rsidP="008A3B30">
            <w:pPr>
              <w:spacing w:line="268" w:lineRule="atLeast"/>
              <w:jc w:val="center"/>
              <w:rPr>
                <w:rFonts w:hAnsi="Times New Roman"/>
                <w:color w:val="auto"/>
                <w:sz w:val="20"/>
                <w:szCs w:val="24"/>
              </w:rPr>
            </w:pPr>
            <w:r>
              <w:rPr>
                <w:rFonts w:ascii="ＭＳ 明朝" w:hAnsi="ＭＳ 明朝"/>
              </w:rPr>
              <w:t>(</w:t>
            </w:r>
            <w:r>
              <w:rPr>
                <w:rFonts w:hint="eastAsia"/>
              </w:rPr>
              <w:t>千円</w:t>
            </w:r>
            <w:r>
              <w:rPr>
                <w:rFonts w:ascii="ＭＳ 明朝" w:hAnsi="ＭＳ 明朝"/>
              </w:rPr>
              <w:t>)</w:t>
            </w:r>
          </w:p>
        </w:tc>
      </w:tr>
      <w:tr w:rsidR="008A3B30" w14:paraId="5C4D41BF" w14:textId="77777777" w:rsidTr="00A01EC2">
        <w:trPr>
          <w:trHeight w:val="1350"/>
        </w:trPr>
        <w:tc>
          <w:tcPr>
            <w:tcW w:w="1327" w:type="dxa"/>
            <w:tcBorders>
              <w:top w:val="single" w:sz="4" w:space="0" w:color="000000"/>
              <w:left w:val="single" w:sz="4" w:space="0" w:color="000000"/>
              <w:bottom w:val="single" w:sz="4" w:space="0" w:color="000000"/>
              <w:right w:val="single" w:sz="4" w:space="0" w:color="000000"/>
            </w:tcBorders>
          </w:tcPr>
          <w:p w14:paraId="42BC1F9E" w14:textId="77777777" w:rsidR="008A3B30" w:rsidRDefault="008A3B30" w:rsidP="008A3B30">
            <w:r>
              <w:rPr>
                <w:rFonts w:hint="eastAsia"/>
              </w:rPr>
              <w:t>不登校等の青少年に対する総合的な学習支援事業</w:t>
            </w:r>
          </w:p>
        </w:tc>
        <w:tc>
          <w:tcPr>
            <w:tcW w:w="2247" w:type="dxa"/>
            <w:tcBorders>
              <w:top w:val="single" w:sz="4" w:space="0" w:color="000000"/>
              <w:left w:val="single" w:sz="4" w:space="0" w:color="000000"/>
              <w:bottom w:val="single" w:sz="4" w:space="0" w:color="000000"/>
              <w:right w:val="single" w:sz="4" w:space="0" w:color="000000"/>
            </w:tcBorders>
          </w:tcPr>
          <w:p w14:paraId="4615D69A" w14:textId="77777777" w:rsidR="008A3B30" w:rsidRDefault="008A3B30" w:rsidP="008A3B30">
            <w:pPr>
              <w:numPr>
                <w:ilvl w:val="0"/>
                <w:numId w:val="1"/>
              </w:numPr>
            </w:pPr>
            <w:r>
              <w:rPr>
                <w:rFonts w:hint="eastAsia"/>
              </w:rPr>
              <w:t>不登校の状態で学力不振の状態にある生徒等に対する学習指導の教室設置および運営</w:t>
            </w:r>
          </w:p>
          <w:p w14:paraId="4ED6A27E" w14:textId="77777777" w:rsidR="008A3B30" w:rsidRDefault="008A3B30" w:rsidP="008A3B30"/>
          <w:p w14:paraId="08957785" w14:textId="77777777" w:rsidR="00A01EC2" w:rsidRDefault="00A01EC2" w:rsidP="008A3B30"/>
          <w:p w14:paraId="4282C7A0" w14:textId="77777777" w:rsidR="00A01EC2" w:rsidRDefault="00A01EC2" w:rsidP="008A3B30">
            <w:pPr>
              <w:rPr>
                <w:rFonts w:hint="eastAsia"/>
              </w:rPr>
            </w:pPr>
          </w:p>
          <w:p w14:paraId="1B249FBB" w14:textId="77777777" w:rsidR="008A3B30" w:rsidRDefault="008A3B30" w:rsidP="008A3B30">
            <w:pPr>
              <w:numPr>
                <w:ilvl w:val="0"/>
                <w:numId w:val="1"/>
              </w:numPr>
            </w:pPr>
            <w:r>
              <w:rPr>
                <w:rFonts w:hint="eastAsia"/>
              </w:rPr>
              <w:t>不登校の状態にある生徒等に対する家庭学習指導員の派遣による訪問支援</w:t>
            </w:r>
          </w:p>
          <w:p w14:paraId="6710883F" w14:textId="77777777" w:rsidR="008A3B30" w:rsidRDefault="008A3B30" w:rsidP="008A3B30"/>
          <w:p w14:paraId="0047C563" w14:textId="77777777" w:rsidR="008A3B30" w:rsidRDefault="008A3B30" w:rsidP="008A3B30">
            <w:pPr>
              <w:numPr>
                <w:ilvl w:val="0"/>
                <w:numId w:val="1"/>
              </w:numPr>
            </w:pPr>
            <w:r>
              <w:rPr>
                <w:rFonts w:hint="eastAsia"/>
              </w:rPr>
              <w:lastRenderedPageBreak/>
              <w:t>フリースペースを提供し、不登校等の状態にある生徒等に対して、自立した社会生活を目指すための総合支援活動</w:t>
            </w:r>
          </w:p>
          <w:p w14:paraId="5C6C1B0A" w14:textId="77777777" w:rsidR="008A3B30" w:rsidRDefault="008A3B30" w:rsidP="000F6FD5"/>
        </w:tc>
        <w:tc>
          <w:tcPr>
            <w:tcW w:w="1134" w:type="dxa"/>
            <w:tcBorders>
              <w:top w:val="single" w:sz="4" w:space="0" w:color="000000"/>
              <w:left w:val="single" w:sz="4" w:space="0" w:color="000000"/>
              <w:bottom w:val="single" w:sz="4" w:space="0" w:color="000000"/>
              <w:right w:val="single" w:sz="4" w:space="0" w:color="000000"/>
            </w:tcBorders>
          </w:tcPr>
          <w:p w14:paraId="3A5631B1" w14:textId="77777777" w:rsidR="008A3B30" w:rsidRDefault="008A3B30" w:rsidP="008A3B30">
            <w:r>
              <w:rPr>
                <w:rFonts w:hint="eastAsia"/>
              </w:rPr>
              <w:lastRenderedPageBreak/>
              <w:t>随時</w:t>
            </w:r>
          </w:p>
          <w:p w14:paraId="17BD1A1C" w14:textId="77777777" w:rsidR="008A3B30" w:rsidRDefault="008A3B30" w:rsidP="008A3B30"/>
          <w:p w14:paraId="4C9F7099" w14:textId="77777777" w:rsidR="008A3B30" w:rsidRDefault="008A3B30" w:rsidP="008A3B30"/>
          <w:p w14:paraId="1BAF81EA" w14:textId="77777777" w:rsidR="008A3B30" w:rsidRDefault="008A3B30" w:rsidP="008A3B30"/>
          <w:p w14:paraId="3717A9CD" w14:textId="77777777" w:rsidR="008A3B30" w:rsidRDefault="008A3B30" w:rsidP="008A3B30"/>
          <w:p w14:paraId="3C32427C" w14:textId="77777777" w:rsidR="00A01EC2" w:rsidRDefault="00A01EC2" w:rsidP="008A3B30"/>
          <w:p w14:paraId="3BA4E392" w14:textId="77777777" w:rsidR="00A01EC2" w:rsidRDefault="00A01EC2" w:rsidP="008A3B30"/>
          <w:p w14:paraId="2B0837BA" w14:textId="77777777" w:rsidR="00A01EC2" w:rsidRDefault="00A01EC2" w:rsidP="008A3B30">
            <w:pPr>
              <w:rPr>
                <w:rFonts w:hint="eastAsia"/>
              </w:rPr>
            </w:pPr>
          </w:p>
          <w:p w14:paraId="21D9F55E" w14:textId="6F2D65BD" w:rsidR="008A3B30" w:rsidRDefault="008A3B30" w:rsidP="008A3B30">
            <w:r>
              <w:rPr>
                <w:rFonts w:hint="eastAsia"/>
              </w:rPr>
              <w:t>随時</w:t>
            </w:r>
          </w:p>
          <w:p w14:paraId="41A6CD19" w14:textId="77777777" w:rsidR="008A3B30" w:rsidRDefault="008A3B30" w:rsidP="008A3B30"/>
          <w:p w14:paraId="37170988" w14:textId="77777777" w:rsidR="008A3B30" w:rsidRDefault="008A3B30" w:rsidP="008A3B30"/>
          <w:p w14:paraId="09D56AE5" w14:textId="77777777" w:rsidR="008A3B30" w:rsidRDefault="008A3B30" w:rsidP="008A3B30"/>
          <w:p w14:paraId="5B72876A" w14:textId="77777777" w:rsidR="008A3B30" w:rsidRDefault="008A3B30" w:rsidP="008A3B30"/>
          <w:p w14:paraId="53C1DE80" w14:textId="77777777" w:rsidR="008A3B30" w:rsidRDefault="008A3B30" w:rsidP="008A3B30">
            <w:r>
              <w:rPr>
                <w:rFonts w:hint="eastAsia"/>
              </w:rPr>
              <w:lastRenderedPageBreak/>
              <w:t>毎週火曜日から土曜</w:t>
            </w:r>
            <w:r w:rsidR="000F6FD5">
              <w:rPr>
                <w:rFonts w:hint="eastAsia"/>
              </w:rPr>
              <w:t>１１時</w:t>
            </w:r>
            <w:r>
              <w:rPr>
                <w:rFonts w:hint="eastAsia"/>
              </w:rPr>
              <w:t>～1８時</w:t>
            </w:r>
          </w:p>
          <w:p w14:paraId="4F81AB0B" w14:textId="2C517BC8" w:rsidR="008A3B30" w:rsidRDefault="00A01EC2" w:rsidP="008A3B30">
            <w:r>
              <w:rPr>
                <w:rFonts w:hint="eastAsia"/>
              </w:rPr>
              <w:t>11月以降</w:t>
            </w:r>
          </w:p>
          <w:p w14:paraId="0E2410FE" w14:textId="150160A6" w:rsidR="00A01EC2" w:rsidRDefault="00A01EC2" w:rsidP="008A3B30">
            <w:pPr>
              <w:rPr>
                <w:rFonts w:hint="eastAsia"/>
              </w:rPr>
            </w:pPr>
            <w:r>
              <w:rPr>
                <w:rFonts w:hint="eastAsia"/>
              </w:rPr>
              <w:t>月曜日・土曜日14時半～18時半</w:t>
            </w:r>
          </w:p>
          <w:p w14:paraId="3C8B96F8" w14:textId="77777777" w:rsidR="008A3B30" w:rsidRDefault="008A3B30" w:rsidP="008A3B30"/>
        </w:tc>
        <w:tc>
          <w:tcPr>
            <w:tcW w:w="1287" w:type="dxa"/>
            <w:tcBorders>
              <w:top w:val="single" w:sz="4" w:space="0" w:color="000000"/>
              <w:left w:val="single" w:sz="4" w:space="0" w:color="000000"/>
              <w:bottom w:val="single" w:sz="4" w:space="0" w:color="000000"/>
              <w:right w:val="single" w:sz="4" w:space="0" w:color="000000"/>
            </w:tcBorders>
          </w:tcPr>
          <w:p w14:paraId="522B76FE" w14:textId="77777777" w:rsidR="008A3B30" w:rsidRDefault="008A3B30" w:rsidP="008A3B30">
            <w:r>
              <w:rPr>
                <w:rFonts w:hint="eastAsia"/>
              </w:rPr>
              <w:lastRenderedPageBreak/>
              <w:t>事務所</w:t>
            </w:r>
          </w:p>
          <w:p w14:paraId="02AFE22F" w14:textId="3084D4CE" w:rsidR="00A01EC2" w:rsidRDefault="00A01EC2" w:rsidP="008A3B30">
            <w:r>
              <w:rPr>
                <w:rFonts w:hint="eastAsia"/>
              </w:rPr>
              <w:t>10月まで河原町三条</w:t>
            </w:r>
          </w:p>
          <w:p w14:paraId="6270C062" w14:textId="5B0A7569" w:rsidR="00A01EC2" w:rsidRDefault="00A01EC2" w:rsidP="008A3B30">
            <w:r>
              <w:rPr>
                <w:rFonts w:hint="eastAsia"/>
              </w:rPr>
              <w:t>11月以降</w:t>
            </w:r>
          </w:p>
          <w:p w14:paraId="316651ED" w14:textId="3F8017ED" w:rsidR="00A01EC2" w:rsidRDefault="00A01EC2" w:rsidP="008A3B30">
            <w:r>
              <w:rPr>
                <w:rFonts w:hint="eastAsia"/>
              </w:rPr>
              <w:t>烏丸五条と千本十条事務所</w:t>
            </w:r>
          </w:p>
          <w:p w14:paraId="64A03204" w14:textId="77777777" w:rsidR="00A01EC2" w:rsidRDefault="00A01EC2" w:rsidP="008A3B30">
            <w:pPr>
              <w:rPr>
                <w:rFonts w:hint="eastAsia"/>
              </w:rPr>
            </w:pPr>
          </w:p>
          <w:p w14:paraId="182E9AEE" w14:textId="77777777" w:rsidR="008A3B30" w:rsidRDefault="008A3B30" w:rsidP="008A3B30">
            <w:r>
              <w:rPr>
                <w:rFonts w:hint="eastAsia"/>
              </w:rPr>
              <w:t>京都府下</w:t>
            </w:r>
          </w:p>
          <w:p w14:paraId="4EFA5209" w14:textId="77777777" w:rsidR="008A3B30" w:rsidRDefault="008A3B30" w:rsidP="008A3B30"/>
          <w:p w14:paraId="7429F83C" w14:textId="77777777" w:rsidR="008A3B30" w:rsidRDefault="008A3B30" w:rsidP="008A3B30"/>
          <w:p w14:paraId="09251541" w14:textId="77777777" w:rsidR="008A3B30" w:rsidRDefault="008A3B30" w:rsidP="008A3B30"/>
          <w:p w14:paraId="6EAD110A" w14:textId="77777777" w:rsidR="008A3B30" w:rsidRDefault="008A3B30" w:rsidP="008A3B30"/>
          <w:p w14:paraId="00738FD8" w14:textId="77777777" w:rsidR="008A3B30" w:rsidRDefault="008A3B30" w:rsidP="008A3B30">
            <w:r>
              <w:rPr>
                <w:rFonts w:hint="eastAsia"/>
              </w:rPr>
              <w:lastRenderedPageBreak/>
              <w:t>事務所</w:t>
            </w:r>
          </w:p>
          <w:p w14:paraId="6C61F176" w14:textId="77777777" w:rsidR="008A3B30" w:rsidRDefault="008A3B30" w:rsidP="008A3B30"/>
          <w:p w14:paraId="04792B37" w14:textId="77777777" w:rsidR="008A3B30" w:rsidRDefault="008A3B30" w:rsidP="008A3B30"/>
          <w:p w14:paraId="377B98D9" w14:textId="77777777" w:rsidR="008A3B30" w:rsidRDefault="008A3B30" w:rsidP="008A3B30"/>
          <w:p w14:paraId="1BA39BB2" w14:textId="77777777" w:rsidR="008A3B30" w:rsidRDefault="008A3B30" w:rsidP="008A3B30"/>
          <w:p w14:paraId="6E98AD7D" w14:textId="77777777" w:rsidR="008A3B30" w:rsidRDefault="008A3B30" w:rsidP="008A3B30"/>
        </w:tc>
        <w:tc>
          <w:tcPr>
            <w:tcW w:w="752" w:type="dxa"/>
            <w:tcBorders>
              <w:top w:val="single" w:sz="4" w:space="0" w:color="000000"/>
              <w:left w:val="single" w:sz="4" w:space="0" w:color="000000"/>
              <w:bottom w:val="single" w:sz="4" w:space="0" w:color="000000"/>
              <w:right w:val="single" w:sz="4" w:space="0" w:color="000000"/>
            </w:tcBorders>
          </w:tcPr>
          <w:p w14:paraId="72448C98" w14:textId="313EE751" w:rsidR="008A3B30" w:rsidRDefault="00FE3457" w:rsidP="008A3B30">
            <w:pPr>
              <w:jc w:val="right"/>
            </w:pPr>
            <w:r>
              <w:rPr>
                <w:rFonts w:hint="eastAsia"/>
              </w:rPr>
              <w:lastRenderedPageBreak/>
              <w:t>３</w:t>
            </w:r>
          </w:p>
          <w:p w14:paraId="4AD28A8B" w14:textId="77777777" w:rsidR="008A3B30" w:rsidRDefault="008A3B30" w:rsidP="008A3B30">
            <w:pPr>
              <w:jc w:val="right"/>
            </w:pPr>
          </w:p>
          <w:p w14:paraId="0A19E2EC" w14:textId="77777777" w:rsidR="008A3B30" w:rsidRDefault="008A3B30" w:rsidP="008A3B30">
            <w:pPr>
              <w:jc w:val="right"/>
            </w:pPr>
          </w:p>
          <w:p w14:paraId="1E2324D8" w14:textId="77777777" w:rsidR="008A3B30" w:rsidRDefault="008A3B30" w:rsidP="008A3B30"/>
          <w:p w14:paraId="45493348" w14:textId="77777777" w:rsidR="008A3B30" w:rsidRDefault="008A3B30" w:rsidP="008A3B30"/>
          <w:p w14:paraId="2FEFC916" w14:textId="77777777" w:rsidR="00A01EC2" w:rsidRDefault="00A01EC2" w:rsidP="008A3B30"/>
          <w:p w14:paraId="77F57641" w14:textId="77777777" w:rsidR="00A01EC2" w:rsidRDefault="00A01EC2" w:rsidP="008A3B30"/>
          <w:p w14:paraId="06FCA709" w14:textId="77777777" w:rsidR="00A01EC2" w:rsidRDefault="00A01EC2" w:rsidP="008A3B30">
            <w:pPr>
              <w:rPr>
                <w:rFonts w:hint="eastAsia"/>
              </w:rPr>
            </w:pPr>
          </w:p>
          <w:p w14:paraId="24412F91" w14:textId="08F6FC31" w:rsidR="008A3B30" w:rsidRDefault="003B6D49" w:rsidP="008A3B30">
            <w:pPr>
              <w:jc w:val="right"/>
            </w:pPr>
            <w:r>
              <w:rPr>
                <w:rFonts w:hint="eastAsia"/>
              </w:rPr>
              <w:t>４</w:t>
            </w:r>
          </w:p>
          <w:p w14:paraId="73CAA26B" w14:textId="77777777" w:rsidR="008A3B30" w:rsidRDefault="008A3B30" w:rsidP="008A3B30">
            <w:pPr>
              <w:jc w:val="right"/>
            </w:pPr>
          </w:p>
          <w:p w14:paraId="3FC5CD6B" w14:textId="77777777" w:rsidR="008A3B30" w:rsidRDefault="008A3B30" w:rsidP="008A3B30"/>
          <w:p w14:paraId="2266671A" w14:textId="77777777" w:rsidR="008A3B30" w:rsidRDefault="008A3B30" w:rsidP="008A3B30">
            <w:pPr>
              <w:jc w:val="right"/>
            </w:pPr>
          </w:p>
          <w:p w14:paraId="4D8E1322" w14:textId="77777777" w:rsidR="008A3B30" w:rsidRDefault="008A3B30" w:rsidP="008A3B30">
            <w:pPr>
              <w:jc w:val="right"/>
            </w:pPr>
          </w:p>
          <w:p w14:paraId="5E80CC27" w14:textId="42854F93" w:rsidR="008A3B30" w:rsidRDefault="00FE3457" w:rsidP="008A3B30">
            <w:pPr>
              <w:jc w:val="right"/>
            </w:pPr>
            <w:r>
              <w:rPr>
                <w:rFonts w:hint="eastAsia"/>
              </w:rPr>
              <w:lastRenderedPageBreak/>
              <w:t>１</w:t>
            </w:r>
            <w:r w:rsidR="000454CF">
              <w:rPr>
                <w:rFonts w:hint="eastAsia"/>
              </w:rPr>
              <w:t>０</w:t>
            </w:r>
          </w:p>
          <w:p w14:paraId="0E24D4FB" w14:textId="77777777" w:rsidR="008A3B30" w:rsidRDefault="008A3B30" w:rsidP="008A3B30"/>
          <w:p w14:paraId="360B485F" w14:textId="77777777" w:rsidR="008A3B30" w:rsidRDefault="008A3B30" w:rsidP="008A3B30"/>
          <w:p w14:paraId="69E43E46" w14:textId="77777777" w:rsidR="008A3B30" w:rsidRDefault="008A3B30" w:rsidP="008A3B30">
            <w:pPr>
              <w:jc w:val="right"/>
            </w:pPr>
          </w:p>
          <w:p w14:paraId="7435F47E" w14:textId="77777777" w:rsidR="001C5C10" w:rsidRDefault="001C5C10" w:rsidP="00B92942">
            <w:pPr>
              <w:ind w:right="852"/>
            </w:pPr>
          </w:p>
        </w:tc>
        <w:tc>
          <w:tcPr>
            <w:tcW w:w="1327" w:type="dxa"/>
            <w:tcBorders>
              <w:top w:val="single" w:sz="4" w:space="0" w:color="000000"/>
              <w:left w:val="single" w:sz="4" w:space="0" w:color="000000"/>
              <w:bottom w:val="single" w:sz="4" w:space="0" w:color="000000"/>
              <w:right w:val="single" w:sz="4" w:space="0" w:color="000000"/>
            </w:tcBorders>
          </w:tcPr>
          <w:p w14:paraId="54F189A5" w14:textId="698F666C" w:rsidR="008A3B30" w:rsidRDefault="008A3B30" w:rsidP="008A3B30">
            <w:pPr>
              <w:jc w:val="right"/>
            </w:pPr>
            <w:r>
              <w:rPr>
                <w:rFonts w:hint="eastAsia"/>
              </w:rPr>
              <w:lastRenderedPageBreak/>
              <w:t>生徒</w:t>
            </w:r>
            <w:r w:rsidR="00A01EC2">
              <w:rPr>
                <w:rFonts w:hint="eastAsia"/>
              </w:rPr>
              <w:t>４</w:t>
            </w:r>
          </w:p>
          <w:p w14:paraId="513A7328" w14:textId="77777777" w:rsidR="008A3B30" w:rsidRDefault="008A3B30" w:rsidP="008A3B30">
            <w:pPr>
              <w:jc w:val="right"/>
            </w:pPr>
          </w:p>
          <w:p w14:paraId="4A6094CE" w14:textId="77777777" w:rsidR="008A3B30" w:rsidRDefault="008A3B30" w:rsidP="008A3B30">
            <w:pPr>
              <w:jc w:val="right"/>
            </w:pPr>
          </w:p>
          <w:p w14:paraId="7639836A" w14:textId="77777777" w:rsidR="008A3B30" w:rsidRDefault="008A3B30" w:rsidP="008A3B30">
            <w:pPr>
              <w:jc w:val="right"/>
            </w:pPr>
          </w:p>
          <w:p w14:paraId="17737EE2" w14:textId="77777777" w:rsidR="008A3B30" w:rsidRDefault="008A3B30" w:rsidP="008A3B30">
            <w:pPr>
              <w:jc w:val="right"/>
            </w:pPr>
          </w:p>
          <w:p w14:paraId="23E952B6" w14:textId="77777777" w:rsidR="00A01EC2" w:rsidRDefault="00A01EC2" w:rsidP="008A3B30">
            <w:pPr>
              <w:jc w:val="right"/>
            </w:pPr>
          </w:p>
          <w:p w14:paraId="0EB87213" w14:textId="77777777" w:rsidR="00A01EC2" w:rsidRDefault="00A01EC2" w:rsidP="008A3B30">
            <w:pPr>
              <w:jc w:val="right"/>
            </w:pPr>
          </w:p>
          <w:p w14:paraId="0B338E7F" w14:textId="77777777" w:rsidR="00A01EC2" w:rsidRDefault="00A01EC2" w:rsidP="008A3B30">
            <w:pPr>
              <w:jc w:val="right"/>
            </w:pPr>
          </w:p>
          <w:p w14:paraId="44D763DE" w14:textId="54FD0EF4" w:rsidR="008A3B30" w:rsidRDefault="008A3B30" w:rsidP="008A3B30">
            <w:pPr>
              <w:jc w:val="right"/>
            </w:pPr>
            <w:r>
              <w:rPr>
                <w:rFonts w:hint="eastAsia"/>
              </w:rPr>
              <w:t>生徒</w:t>
            </w:r>
            <w:r w:rsidR="00A01EC2">
              <w:rPr>
                <w:rFonts w:hint="eastAsia"/>
              </w:rPr>
              <w:t>５</w:t>
            </w:r>
          </w:p>
          <w:p w14:paraId="161F053B" w14:textId="77777777" w:rsidR="008A3B30" w:rsidRDefault="008A3B30" w:rsidP="008A3B30"/>
          <w:p w14:paraId="3F186A25" w14:textId="77777777" w:rsidR="008A3B30" w:rsidRDefault="008A3B30" w:rsidP="008A3B30">
            <w:pPr>
              <w:jc w:val="right"/>
            </w:pPr>
          </w:p>
          <w:p w14:paraId="26ACF2BF" w14:textId="77777777" w:rsidR="008A3B30" w:rsidRDefault="008A3B30" w:rsidP="008A3B30">
            <w:pPr>
              <w:jc w:val="right"/>
            </w:pPr>
          </w:p>
          <w:p w14:paraId="53E9530A" w14:textId="77777777" w:rsidR="008A3B30" w:rsidRDefault="008A3B30" w:rsidP="008A3B30">
            <w:pPr>
              <w:jc w:val="right"/>
            </w:pPr>
          </w:p>
          <w:p w14:paraId="392395AD" w14:textId="2770EFC4" w:rsidR="008A3B30" w:rsidRDefault="008A3B30" w:rsidP="008A3B30">
            <w:pPr>
              <w:jc w:val="right"/>
            </w:pPr>
            <w:r>
              <w:rPr>
                <w:rFonts w:hint="eastAsia"/>
              </w:rPr>
              <w:lastRenderedPageBreak/>
              <w:t>生徒</w:t>
            </w:r>
            <w:r w:rsidR="003B6D49">
              <w:rPr>
                <w:rFonts w:hint="eastAsia"/>
              </w:rPr>
              <w:t>１</w:t>
            </w:r>
            <w:r w:rsidR="00A01EC2">
              <w:rPr>
                <w:rFonts w:hint="eastAsia"/>
              </w:rPr>
              <w:t>０</w:t>
            </w:r>
          </w:p>
          <w:p w14:paraId="2531EF08" w14:textId="474B1158" w:rsidR="001C5C10" w:rsidRDefault="001C5C10" w:rsidP="008A3B30">
            <w:pPr>
              <w:jc w:val="right"/>
            </w:pPr>
            <w:r>
              <w:rPr>
                <w:rFonts w:hint="eastAsia"/>
              </w:rPr>
              <w:t>外部</w:t>
            </w:r>
            <w:r w:rsidR="00A01EC2">
              <w:rPr>
                <w:rFonts w:hint="eastAsia"/>
              </w:rPr>
              <w:t>８</w:t>
            </w:r>
          </w:p>
          <w:p w14:paraId="07ABCFF0" w14:textId="77777777" w:rsidR="008A3B30" w:rsidRDefault="008A3B30" w:rsidP="008A3B30">
            <w:pPr>
              <w:jc w:val="right"/>
            </w:pPr>
          </w:p>
          <w:p w14:paraId="6554EF58" w14:textId="77777777" w:rsidR="008A3B30" w:rsidRDefault="008A3B30" w:rsidP="008A3B30"/>
          <w:p w14:paraId="066EF5EA" w14:textId="77777777" w:rsidR="008A3B30" w:rsidRDefault="008A3B30" w:rsidP="008A3B30">
            <w:pPr>
              <w:jc w:val="right"/>
            </w:pPr>
          </w:p>
          <w:p w14:paraId="69DCB78B" w14:textId="77777777" w:rsidR="008A3B30" w:rsidRDefault="008A3B30" w:rsidP="00024440">
            <w:pPr>
              <w:ind w:right="852"/>
            </w:pPr>
          </w:p>
        </w:tc>
        <w:tc>
          <w:tcPr>
            <w:tcW w:w="1001" w:type="dxa"/>
            <w:tcBorders>
              <w:top w:val="single" w:sz="4" w:space="0" w:color="000000"/>
              <w:left w:val="single" w:sz="4" w:space="0" w:color="000000"/>
              <w:bottom w:val="single" w:sz="4" w:space="0" w:color="000000"/>
              <w:right w:val="single" w:sz="4" w:space="0" w:color="000000"/>
            </w:tcBorders>
          </w:tcPr>
          <w:p w14:paraId="537A4FC6" w14:textId="5018ED36" w:rsidR="005B10BA" w:rsidRDefault="000454CF" w:rsidP="005B10BA">
            <w:pPr>
              <w:jc w:val="right"/>
            </w:pPr>
            <w:r>
              <w:rPr>
                <w:rFonts w:hint="eastAsia"/>
              </w:rPr>
              <w:lastRenderedPageBreak/>
              <w:t>５</w:t>
            </w:r>
            <w:r w:rsidR="00A01EC2">
              <w:rPr>
                <w:rFonts w:hint="eastAsia"/>
              </w:rPr>
              <w:t>２８７</w:t>
            </w:r>
          </w:p>
          <w:p w14:paraId="16533793" w14:textId="77777777" w:rsidR="008A3B30" w:rsidRDefault="008A3B30" w:rsidP="008A3B30">
            <w:r>
              <w:rPr>
                <w:rFonts w:hint="eastAsia"/>
              </w:rPr>
              <w:t>事業合計</w:t>
            </w:r>
          </w:p>
          <w:p w14:paraId="1187B150" w14:textId="77777777" w:rsidR="008A3B30" w:rsidRDefault="008A3B30" w:rsidP="008A3B30"/>
          <w:p w14:paraId="1DA9F24D" w14:textId="77777777" w:rsidR="008A3B30" w:rsidRDefault="008A3B30" w:rsidP="008A3B30"/>
          <w:p w14:paraId="1BC13C35" w14:textId="77777777" w:rsidR="008A3B30" w:rsidRDefault="008A3B30" w:rsidP="008A3B30">
            <w:pPr>
              <w:jc w:val="right"/>
            </w:pPr>
          </w:p>
          <w:p w14:paraId="5F2F74A0" w14:textId="77777777" w:rsidR="008A3B30" w:rsidRDefault="008A3B30" w:rsidP="008A3B30"/>
          <w:p w14:paraId="3A9A00E2" w14:textId="77777777" w:rsidR="008A3B30" w:rsidRDefault="008A3B30" w:rsidP="008A3B30"/>
          <w:p w14:paraId="4120A103" w14:textId="77777777" w:rsidR="008A3B30" w:rsidRDefault="008A3B30" w:rsidP="008A3B30"/>
          <w:p w14:paraId="1BCDD1CD" w14:textId="77777777" w:rsidR="008A3B30" w:rsidRDefault="008A3B30" w:rsidP="008A3B30"/>
          <w:p w14:paraId="41F6538E" w14:textId="77777777" w:rsidR="008A3B30" w:rsidRDefault="008A3B30" w:rsidP="008A3B30">
            <w:r>
              <w:rPr>
                <w:rFonts w:hint="eastAsia"/>
              </w:rPr>
              <w:t xml:space="preserve">　</w:t>
            </w:r>
          </w:p>
          <w:p w14:paraId="21F03D43" w14:textId="77777777" w:rsidR="008A3B30" w:rsidRDefault="008A3B30" w:rsidP="008A3B30"/>
          <w:p w14:paraId="186B028B" w14:textId="77777777" w:rsidR="008A3B30" w:rsidRDefault="008A3B30" w:rsidP="008A3B30">
            <w:pPr>
              <w:jc w:val="right"/>
            </w:pPr>
          </w:p>
        </w:tc>
      </w:tr>
      <w:tr w:rsidR="008A3B30" w14:paraId="52D31437" w14:textId="77777777" w:rsidTr="00A01EC2">
        <w:trPr>
          <w:trHeight w:val="154"/>
        </w:trPr>
        <w:tc>
          <w:tcPr>
            <w:tcW w:w="1327" w:type="dxa"/>
            <w:tcBorders>
              <w:top w:val="single" w:sz="4" w:space="0" w:color="000000"/>
              <w:left w:val="single" w:sz="4" w:space="0" w:color="000000"/>
              <w:bottom w:val="single" w:sz="4" w:space="0" w:color="000000"/>
              <w:right w:val="single" w:sz="4" w:space="0" w:color="000000"/>
            </w:tcBorders>
          </w:tcPr>
          <w:p w14:paraId="1AE01F85" w14:textId="77777777" w:rsidR="008A3B30" w:rsidRDefault="008A3B30" w:rsidP="008A3B30">
            <w:r>
              <w:rPr>
                <w:rFonts w:hint="eastAsia"/>
              </w:rPr>
              <w:t>不登校等の青少年の国際交流に関する事業</w:t>
            </w:r>
          </w:p>
        </w:tc>
        <w:tc>
          <w:tcPr>
            <w:tcW w:w="2247" w:type="dxa"/>
            <w:tcBorders>
              <w:top w:val="single" w:sz="4" w:space="0" w:color="000000"/>
              <w:left w:val="single" w:sz="4" w:space="0" w:color="000000"/>
              <w:bottom w:val="single" w:sz="4" w:space="0" w:color="000000"/>
              <w:right w:val="single" w:sz="4" w:space="0" w:color="000000"/>
            </w:tcBorders>
          </w:tcPr>
          <w:p w14:paraId="2325F0B5" w14:textId="77777777" w:rsidR="008A3B30" w:rsidRDefault="008A3B30" w:rsidP="008A3B30">
            <w:pPr>
              <w:numPr>
                <w:ilvl w:val="0"/>
                <w:numId w:val="1"/>
              </w:numPr>
            </w:pPr>
            <w:r>
              <w:rPr>
                <w:rFonts w:hint="eastAsia"/>
              </w:rPr>
              <w:t>外国人講師を招き外国文化の理解および英会話の学習支援を目指す「国際理解教室」</w:t>
            </w:r>
          </w:p>
        </w:tc>
        <w:tc>
          <w:tcPr>
            <w:tcW w:w="1134" w:type="dxa"/>
            <w:tcBorders>
              <w:top w:val="single" w:sz="4" w:space="0" w:color="000000"/>
              <w:left w:val="single" w:sz="4" w:space="0" w:color="000000"/>
              <w:bottom w:val="single" w:sz="4" w:space="0" w:color="000000"/>
              <w:right w:val="single" w:sz="4" w:space="0" w:color="000000"/>
            </w:tcBorders>
          </w:tcPr>
          <w:p w14:paraId="01901CDC" w14:textId="77777777" w:rsidR="008A3B30" w:rsidRDefault="008A3B30" w:rsidP="008A3B30">
            <w:r>
              <w:rPr>
                <w:rFonts w:hint="eastAsia"/>
              </w:rPr>
              <w:t>実施できず</w:t>
            </w:r>
          </w:p>
          <w:p w14:paraId="10AFD3E1" w14:textId="77777777" w:rsidR="008A3B30" w:rsidRDefault="008A3B30" w:rsidP="008A3B30"/>
          <w:p w14:paraId="44601BCE" w14:textId="77777777" w:rsidR="008A3B30" w:rsidRDefault="008A3B30" w:rsidP="008A3B30"/>
        </w:tc>
        <w:tc>
          <w:tcPr>
            <w:tcW w:w="1287" w:type="dxa"/>
            <w:tcBorders>
              <w:top w:val="single" w:sz="4" w:space="0" w:color="000000"/>
              <w:left w:val="single" w:sz="4" w:space="0" w:color="000000"/>
              <w:bottom w:val="single" w:sz="4" w:space="0" w:color="000000"/>
              <w:right w:val="single" w:sz="4" w:space="0" w:color="000000"/>
            </w:tcBorders>
          </w:tcPr>
          <w:p w14:paraId="3617949A" w14:textId="77777777" w:rsidR="008A3B30" w:rsidRDefault="008A3B30" w:rsidP="008A3B30">
            <w:r>
              <w:rPr>
                <w:rFonts w:hint="eastAsia"/>
              </w:rPr>
              <w:t>事務所</w:t>
            </w:r>
          </w:p>
          <w:p w14:paraId="41ACA32C" w14:textId="77777777" w:rsidR="008A3B30" w:rsidRDefault="008A3B30" w:rsidP="008A3B30"/>
          <w:p w14:paraId="16FCB6EA" w14:textId="77777777" w:rsidR="008A3B30" w:rsidRDefault="008A3B30" w:rsidP="008A3B30"/>
        </w:tc>
        <w:tc>
          <w:tcPr>
            <w:tcW w:w="752" w:type="dxa"/>
            <w:tcBorders>
              <w:top w:val="single" w:sz="4" w:space="0" w:color="000000"/>
              <w:left w:val="single" w:sz="4" w:space="0" w:color="000000"/>
              <w:bottom w:val="single" w:sz="4" w:space="0" w:color="000000"/>
              <w:right w:val="single" w:sz="4" w:space="0" w:color="000000"/>
            </w:tcBorders>
          </w:tcPr>
          <w:p w14:paraId="7801E002" w14:textId="77777777" w:rsidR="001C5C10" w:rsidRDefault="001C5C10" w:rsidP="001C5C10">
            <w:pPr>
              <w:jc w:val="right"/>
            </w:pPr>
            <w:r>
              <w:rPr>
                <w:rFonts w:hint="eastAsia"/>
              </w:rPr>
              <w:t>０</w:t>
            </w:r>
          </w:p>
          <w:p w14:paraId="7AFBA4FC" w14:textId="77777777" w:rsidR="008A3B30" w:rsidRDefault="008A3B30" w:rsidP="008A3B30">
            <w:pPr>
              <w:jc w:val="right"/>
            </w:pPr>
          </w:p>
          <w:p w14:paraId="22F545EB" w14:textId="77777777" w:rsidR="008A3B30" w:rsidRDefault="008A3B30" w:rsidP="008A3B30">
            <w:pPr>
              <w:jc w:val="right"/>
            </w:pPr>
          </w:p>
          <w:p w14:paraId="36881147" w14:textId="77777777" w:rsidR="008A3B30" w:rsidRDefault="008A3B30" w:rsidP="008A3B30"/>
        </w:tc>
        <w:tc>
          <w:tcPr>
            <w:tcW w:w="1327" w:type="dxa"/>
            <w:tcBorders>
              <w:top w:val="single" w:sz="4" w:space="0" w:color="000000"/>
              <w:left w:val="single" w:sz="4" w:space="0" w:color="000000"/>
              <w:bottom w:val="single" w:sz="4" w:space="0" w:color="000000"/>
              <w:right w:val="single" w:sz="4" w:space="0" w:color="000000"/>
            </w:tcBorders>
          </w:tcPr>
          <w:p w14:paraId="1D0BA085" w14:textId="5BD8D133" w:rsidR="008A3B30" w:rsidRDefault="00CD4B18" w:rsidP="008A3B30">
            <w:pPr>
              <w:jc w:val="right"/>
            </w:pPr>
            <w:r>
              <w:rPr>
                <w:rFonts w:hint="eastAsia"/>
              </w:rPr>
              <w:t>現在実施</w:t>
            </w:r>
            <w:r w:rsidR="003B6D49">
              <w:rPr>
                <w:rFonts w:hint="eastAsia"/>
              </w:rPr>
              <w:t>しない</w:t>
            </w:r>
          </w:p>
          <w:p w14:paraId="6219CBFB" w14:textId="77777777" w:rsidR="008A3B30" w:rsidRDefault="008A3B30" w:rsidP="008A3B30"/>
        </w:tc>
        <w:tc>
          <w:tcPr>
            <w:tcW w:w="1001" w:type="dxa"/>
            <w:tcBorders>
              <w:top w:val="single" w:sz="4" w:space="0" w:color="000000"/>
              <w:left w:val="single" w:sz="4" w:space="0" w:color="000000"/>
              <w:bottom w:val="single" w:sz="4" w:space="0" w:color="000000"/>
              <w:right w:val="single" w:sz="4" w:space="0" w:color="000000"/>
            </w:tcBorders>
          </w:tcPr>
          <w:p w14:paraId="12B348D5" w14:textId="77777777" w:rsidR="008A3B30" w:rsidRDefault="008A3B30" w:rsidP="008A3B30">
            <w:pPr>
              <w:jc w:val="right"/>
            </w:pPr>
            <w:r>
              <w:rPr>
                <w:rFonts w:hint="eastAsia"/>
              </w:rPr>
              <w:t>０</w:t>
            </w:r>
          </w:p>
          <w:p w14:paraId="02FDD565" w14:textId="77777777" w:rsidR="008A3B30" w:rsidRDefault="008A3B30" w:rsidP="008A3B30">
            <w:pPr>
              <w:jc w:val="right"/>
            </w:pPr>
          </w:p>
          <w:p w14:paraId="5EF03824" w14:textId="77777777" w:rsidR="008A3B30" w:rsidRDefault="008A3B30" w:rsidP="008A3B30">
            <w:pPr>
              <w:jc w:val="right"/>
            </w:pPr>
          </w:p>
          <w:p w14:paraId="40A69C9D" w14:textId="77777777" w:rsidR="008A3B30" w:rsidRDefault="008A3B30" w:rsidP="008A3B30"/>
        </w:tc>
      </w:tr>
      <w:tr w:rsidR="008A3B30" w14:paraId="0B13BF13" w14:textId="77777777" w:rsidTr="00A01EC2">
        <w:trPr>
          <w:trHeight w:val="1350"/>
        </w:trPr>
        <w:tc>
          <w:tcPr>
            <w:tcW w:w="1327" w:type="dxa"/>
            <w:tcBorders>
              <w:top w:val="single" w:sz="4" w:space="0" w:color="000000"/>
              <w:left w:val="single" w:sz="4" w:space="0" w:color="000000"/>
              <w:bottom w:val="single" w:sz="4" w:space="0" w:color="000000"/>
              <w:right w:val="single" w:sz="4" w:space="0" w:color="000000"/>
            </w:tcBorders>
          </w:tcPr>
          <w:p w14:paraId="06BB7260" w14:textId="77777777" w:rsidR="008A3B30" w:rsidRDefault="008A3B30" w:rsidP="008A3B30">
            <w:pPr>
              <w:rPr>
                <w:sz w:val="20"/>
              </w:rPr>
            </w:pPr>
            <w:r>
              <w:rPr>
                <w:rFonts w:hint="eastAsia"/>
                <w:sz w:val="20"/>
              </w:rPr>
              <w:t>不登校等の青少年に対するレクリエーション事業</w:t>
            </w:r>
          </w:p>
        </w:tc>
        <w:tc>
          <w:tcPr>
            <w:tcW w:w="2247" w:type="dxa"/>
            <w:tcBorders>
              <w:top w:val="single" w:sz="4" w:space="0" w:color="000000"/>
              <w:left w:val="single" w:sz="4" w:space="0" w:color="000000"/>
              <w:bottom w:val="single" w:sz="4" w:space="0" w:color="000000"/>
              <w:right w:val="single" w:sz="4" w:space="0" w:color="000000"/>
            </w:tcBorders>
          </w:tcPr>
          <w:p w14:paraId="601F9208" w14:textId="77777777" w:rsidR="008A3B30" w:rsidRDefault="008A3B30" w:rsidP="008A3B30">
            <w:pPr>
              <w:numPr>
                <w:ilvl w:val="0"/>
                <w:numId w:val="1"/>
              </w:numPr>
            </w:pPr>
            <w:r>
              <w:rPr>
                <w:rFonts w:hint="eastAsia"/>
              </w:rPr>
              <w:t>ボーリング大会・合宿・映画鑑賞会・クリスマスパーティなどのイベントの実施</w:t>
            </w:r>
          </w:p>
          <w:p w14:paraId="36322FD9" w14:textId="77777777" w:rsidR="000916BF" w:rsidRDefault="000916BF" w:rsidP="000916BF">
            <w:pPr>
              <w:ind w:left="228"/>
            </w:pPr>
          </w:p>
          <w:p w14:paraId="5F98FD36" w14:textId="77777777" w:rsidR="000916BF" w:rsidRDefault="000916BF" w:rsidP="006D506B"/>
          <w:p w14:paraId="0B36D943" w14:textId="77777777" w:rsidR="000F6FD5" w:rsidRDefault="00537A84" w:rsidP="008A3B30">
            <w:pPr>
              <w:numPr>
                <w:ilvl w:val="0"/>
                <w:numId w:val="1"/>
              </w:numPr>
            </w:pPr>
            <w:r>
              <w:rPr>
                <w:rFonts w:hint="eastAsia"/>
              </w:rPr>
              <w:t>フリーマーケット参加</w:t>
            </w:r>
            <w:r w:rsidR="00E7681F">
              <w:rPr>
                <w:rFonts w:hint="eastAsia"/>
              </w:rPr>
              <w:t>などの社会活動</w:t>
            </w:r>
          </w:p>
          <w:p w14:paraId="1D7DF2C0" w14:textId="77777777" w:rsidR="003B6D49" w:rsidRDefault="003B6D49" w:rsidP="003B6D49">
            <w:pPr>
              <w:ind w:left="228"/>
            </w:pPr>
          </w:p>
          <w:p w14:paraId="7966667C" w14:textId="77777777" w:rsidR="003B6D49" w:rsidRDefault="003B6D49" w:rsidP="003B6D49">
            <w:pPr>
              <w:ind w:left="228"/>
            </w:pPr>
          </w:p>
          <w:p w14:paraId="37E5919D" w14:textId="77777777" w:rsidR="003B6D49" w:rsidRDefault="00C469B8" w:rsidP="008A3B30">
            <w:r>
              <w:rPr>
                <w:rFonts w:hint="eastAsia"/>
              </w:rPr>
              <w:t>・定期的実施のサークル的活動</w:t>
            </w:r>
          </w:p>
          <w:p w14:paraId="68FD1E0F" w14:textId="77777777" w:rsidR="003B6D49" w:rsidRDefault="003B6D49" w:rsidP="008A3B30"/>
          <w:p w14:paraId="52398E3F" w14:textId="104788CB" w:rsidR="008A3B30" w:rsidRDefault="00C469B8" w:rsidP="008A3B30">
            <w:r>
              <w:br/>
            </w:r>
            <w:r w:rsidR="003B6D49">
              <w:rPr>
                <w:rFonts w:hint="eastAsia"/>
              </w:rPr>
              <w:t>上記活動を</w:t>
            </w:r>
            <w:r w:rsidR="00E7681F">
              <w:rPr>
                <w:rFonts w:hint="eastAsia"/>
              </w:rPr>
              <w:t>総称して「</w:t>
            </w:r>
            <w:r>
              <w:rPr>
                <w:rFonts w:hint="eastAsia"/>
              </w:rPr>
              <w:t>歩プロジェクト</w:t>
            </w:r>
            <w:r w:rsidR="00E7681F">
              <w:rPr>
                <w:rFonts w:hint="eastAsia"/>
              </w:rPr>
              <w:t>」活動</w:t>
            </w:r>
            <w:r w:rsidR="003B6D49">
              <w:rPr>
                <w:rFonts w:hint="eastAsia"/>
              </w:rPr>
              <w:t>と呼ぶ</w:t>
            </w:r>
          </w:p>
          <w:p w14:paraId="0512D57E" w14:textId="77777777" w:rsidR="000F6FD5" w:rsidRDefault="000F6FD5" w:rsidP="008A3B30"/>
        </w:tc>
        <w:tc>
          <w:tcPr>
            <w:tcW w:w="1134" w:type="dxa"/>
            <w:tcBorders>
              <w:top w:val="single" w:sz="4" w:space="0" w:color="000000"/>
              <w:left w:val="single" w:sz="4" w:space="0" w:color="000000"/>
              <w:bottom w:val="single" w:sz="4" w:space="0" w:color="000000"/>
              <w:right w:val="single" w:sz="4" w:space="0" w:color="000000"/>
            </w:tcBorders>
          </w:tcPr>
          <w:p w14:paraId="38485706" w14:textId="21206D7B" w:rsidR="008A3B30" w:rsidRDefault="003B6D49" w:rsidP="008A3B30">
            <w:r>
              <w:rPr>
                <w:rFonts w:hint="eastAsia"/>
              </w:rPr>
              <w:t>通年で実施</w:t>
            </w:r>
          </w:p>
          <w:p w14:paraId="5A4BA657" w14:textId="77777777" w:rsidR="003B6D49" w:rsidRDefault="003B6D49" w:rsidP="008A3B30"/>
          <w:p w14:paraId="67CE0A2F" w14:textId="77777777" w:rsidR="003B6D49" w:rsidRDefault="003B6D49" w:rsidP="008A3B30"/>
          <w:p w14:paraId="7A77C485" w14:textId="77777777" w:rsidR="003B6D49" w:rsidRDefault="003B6D49" w:rsidP="008A3B30"/>
          <w:p w14:paraId="0093E58E" w14:textId="77777777" w:rsidR="006D506B" w:rsidRDefault="006D506B" w:rsidP="008A3B30"/>
          <w:p w14:paraId="269BCB74" w14:textId="52F69F6B" w:rsidR="003B6D49" w:rsidRDefault="000454CF" w:rsidP="008A3B30">
            <w:r>
              <w:rPr>
                <w:rFonts w:hint="eastAsia"/>
              </w:rPr>
              <w:t>年度内</w:t>
            </w:r>
            <w:r w:rsidR="00A01EC2">
              <w:rPr>
                <w:rFonts w:hint="eastAsia"/>
              </w:rPr>
              <w:t>５</w:t>
            </w:r>
            <w:r>
              <w:rPr>
                <w:rFonts w:hint="eastAsia"/>
              </w:rPr>
              <w:t>回の実施</w:t>
            </w:r>
          </w:p>
          <w:p w14:paraId="72B94014" w14:textId="77777777" w:rsidR="000454CF" w:rsidRDefault="000454CF" w:rsidP="008A3B30"/>
          <w:p w14:paraId="640EF7DC" w14:textId="77777777" w:rsidR="000454CF" w:rsidRDefault="000454CF" w:rsidP="008A3B30"/>
          <w:p w14:paraId="4281AECB" w14:textId="19B9FD11" w:rsidR="000916BF" w:rsidRDefault="000454CF" w:rsidP="008A3B30">
            <w:r>
              <w:rPr>
                <w:rFonts w:hint="eastAsia"/>
              </w:rPr>
              <w:t>スタッフ不足で実施できず</w:t>
            </w:r>
          </w:p>
        </w:tc>
        <w:tc>
          <w:tcPr>
            <w:tcW w:w="1287" w:type="dxa"/>
            <w:tcBorders>
              <w:top w:val="single" w:sz="4" w:space="0" w:color="000000"/>
              <w:left w:val="single" w:sz="4" w:space="0" w:color="000000"/>
              <w:bottom w:val="single" w:sz="4" w:space="0" w:color="000000"/>
              <w:right w:val="single" w:sz="4" w:space="0" w:color="000000"/>
            </w:tcBorders>
          </w:tcPr>
          <w:p w14:paraId="041B67CF" w14:textId="77777777" w:rsidR="008A3B30" w:rsidRDefault="008A3B30" w:rsidP="008A3B30">
            <w:r>
              <w:rPr>
                <w:rFonts w:hint="eastAsia"/>
              </w:rPr>
              <w:t>事務所</w:t>
            </w:r>
          </w:p>
          <w:p w14:paraId="2A6A1D4F" w14:textId="77777777" w:rsidR="008A3B30" w:rsidRDefault="008A3B30" w:rsidP="008A3B30">
            <w:r>
              <w:rPr>
                <w:rFonts w:hint="eastAsia"/>
              </w:rPr>
              <w:t>京都府下</w:t>
            </w:r>
          </w:p>
          <w:p w14:paraId="43F32083" w14:textId="77777777" w:rsidR="008A3B30" w:rsidRDefault="008A3B30" w:rsidP="008A3B30"/>
        </w:tc>
        <w:tc>
          <w:tcPr>
            <w:tcW w:w="752" w:type="dxa"/>
            <w:tcBorders>
              <w:top w:val="single" w:sz="4" w:space="0" w:color="000000"/>
              <w:left w:val="single" w:sz="4" w:space="0" w:color="000000"/>
              <w:bottom w:val="single" w:sz="4" w:space="0" w:color="000000"/>
              <w:right w:val="single" w:sz="4" w:space="0" w:color="000000"/>
            </w:tcBorders>
          </w:tcPr>
          <w:p w14:paraId="61331FFF" w14:textId="267207D7" w:rsidR="008A3B30" w:rsidRDefault="00B0386C" w:rsidP="008A3B30">
            <w:pPr>
              <w:jc w:val="right"/>
            </w:pPr>
            <w:r>
              <w:rPr>
                <w:rFonts w:hint="eastAsia"/>
              </w:rPr>
              <w:t>１</w:t>
            </w:r>
            <w:r w:rsidR="00A01EC2">
              <w:rPr>
                <w:rFonts w:hint="eastAsia"/>
              </w:rPr>
              <w:t>０</w:t>
            </w:r>
          </w:p>
          <w:p w14:paraId="015F74C0" w14:textId="77777777" w:rsidR="008A3B30" w:rsidRDefault="008A3B30" w:rsidP="008A3B30">
            <w:pPr>
              <w:jc w:val="right"/>
            </w:pPr>
          </w:p>
          <w:p w14:paraId="460E8792" w14:textId="77777777" w:rsidR="008A3B30" w:rsidRDefault="008A3B30" w:rsidP="008A3B30">
            <w:pPr>
              <w:jc w:val="right"/>
            </w:pPr>
          </w:p>
          <w:p w14:paraId="3673D11F" w14:textId="77777777" w:rsidR="008A3B30" w:rsidRDefault="008A3B30" w:rsidP="008A3B30"/>
        </w:tc>
        <w:tc>
          <w:tcPr>
            <w:tcW w:w="1327" w:type="dxa"/>
            <w:tcBorders>
              <w:top w:val="single" w:sz="4" w:space="0" w:color="000000"/>
              <w:left w:val="single" w:sz="4" w:space="0" w:color="000000"/>
              <w:bottom w:val="single" w:sz="4" w:space="0" w:color="000000"/>
              <w:right w:val="single" w:sz="4" w:space="0" w:color="000000"/>
            </w:tcBorders>
          </w:tcPr>
          <w:p w14:paraId="142A527A" w14:textId="367E1985" w:rsidR="008A3B30" w:rsidRDefault="008A3B30" w:rsidP="008A3B30">
            <w:pPr>
              <w:jc w:val="right"/>
            </w:pPr>
            <w:r>
              <w:rPr>
                <w:rFonts w:hint="eastAsia"/>
              </w:rPr>
              <w:t>生徒</w:t>
            </w:r>
            <w:r w:rsidR="00A01EC2">
              <w:rPr>
                <w:rFonts w:hint="eastAsia"/>
              </w:rPr>
              <w:t>８</w:t>
            </w:r>
          </w:p>
          <w:p w14:paraId="36AADF59" w14:textId="1EA2994E" w:rsidR="008A3B30" w:rsidRDefault="008A3B30" w:rsidP="008A3B30">
            <w:pPr>
              <w:jc w:val="right"/>
            </w:pPr>
            <w:r>
              <w:rPr>
                <w:rFonts w:hint="eastAsia"/>
              </w:rPr>
              <w:t>外部</w:t>
            </w:r>
            <w:r w:rsidR="000454CF">
              <w:rPr>
                <w:rFonts w:hint="eastAsia"/>
              </w:rPr>
              <w:t>１</w:t>
            </w:r>
            <w:r w:rsidR="00A01EC2">
              <w:rPr>
                <w:rFonts w:hint="eastAsia"/>
              </w:rPr>
              <w:t>５</w:t>
            </w:r>
          </w:p>
          <w:p w14:paraId="544728AE" w14:textId="77777777" w:rsidR="008A3B30" w:rsidRDefault="008A3B30" w:rsidP="008A3B30">
            <w:pPr>
              <w:jc w:val="right"/>
            </w:pPr>
          </w:p>
          <w:p w14:paraId="48F082C3" w14:textId="77777777" w:rsidR="008A3B30" w:rsidRDefault="008A3B30" w:rsidP="008A3B30"/>
        </w:tc>
        <w:tc>
          <w:tcPr>
            <w:tcW w:w="1001" w:type="dxa"/>
            <w:tcBorders>
              <w:top w:val="single" w:sz="4" w:space="0" w:color="000000"/>
              <w:left w:val="single" w:sz="4" w:space="0" w:color="000000"/>
              <w:bottom w:val="single" w:sz="4" w:space="0" w:color="000000"/>
              <w:right w:val="single" w:sz="4" w:space="0" w:color="000000"/>
            </w:tcBorders>
          </w:tcPr>
          <w:p w14:paraId="4DD54DBA" w14:textId="77777777" w:rsidR="008A3B30" w:rsidRDefault="008A3B30" w:rsidP="008A3B30">
            <w:r>
              <w:rPr>
                <w:rFonts w:hint="eastAsia"/>
              </w:rPr>
              <w:t>事業</w:t>
            </w:r>
            <w:r w:rsidR="00E4616E">
              <w:rPr>
                <w:rFonts w:hint="eastAsia"/>
              </w:rPr>
              <w:t>合計に含</w:t>
            </w:r>
          </w:p>
        </w:tc>
      </w:tr>
      <w:tr w:rsidR="008A3B30" w14:paraId="39FCC9D3" w14:textId="77777777" w:rsidTr="00A01EC2">
        <w:trPr>
          <w:trHeight w:val="8206"/>
        </w:trPr>
        <w:tc>
          <w:tcPr>
            <w:tcW w:w="1327" w:type="dxa"/>
            <w:tcBorders>
              <w:top w:val="single" w:sz="4" w:space="0" w:color="000000"/>
              <w:left w:val="single" w:sz="4" w:space="0" w:color="000000"/>
              <w:bottom w:val="single" w:sz="4" w:space="0" w:color="000000"/>
              <w:right w:val="single" w:sz="4" w:space="0" w:color="000000"/>
            </w:tcBorders>
          </w:tcPr>
          <w:p w14:paraId="0F9601F7" w14:textId="77777777" w:rsidR="008A3B30" w:rsidRDefault="008A3B30" w:rsidP="008A3B30">
            <w:r>
              <w:rPr>
                <w:rFonts w:hint="eastAsia"/>
              </w:rPr>
              <w:lastRenderedPageBreak/>
              <w:t>不登校等になった青少年に関する相談及び支援事業</w:t>
            </w:r>
          </w:p>
        </w:tc>
        <w:tc>
          <w:tcPr>
            <w:tcW w:w="2247" w:type="dxa"/>
            <w:tcBorders>
              <w:top w:val="single" w:sz="4" w:space="0" w:color="000000"/>
              <w:left w:val="single" w:sz="4" w:space="0" w:color="000000"/>
              <w:bottom w:val="single" w:sz="4" w:space="0" w:color="000000"/>
              <w:right w:val="single" w:sz="4" w:space="0" w:color="000000"/>
            </w:tcBorders>
          </w:tcPr>
          <w:p w14:paraId="08D60DD7" w14:textId="77777777" w:rsidR="008A3B30" w:rsidRDefault="008A3B30" w:rsidP="008A3B30">
            <w:pPr>
              <w:numPr>
                <w:ilvl w:val="0"/>
                <w:numId w:val="1"/>
              </w:numPr>
            </w:pPr>
            <w:r>
              <w:rPr>
                <w:rFonts w:hint="eastAsia"/>
              </w:rPr>
              <w:t>不登校等の状態にある生徒の保護者に対する相談</w:t>
            </w:r>
          </w:p>
          <w:p w14:paraId="16DDB1EC" w14:textId="77777777" w:rsidR="008A3B30" w:rsidRDefault="008A3B30" w:rsidP="008A3B30"/>
          <w:p w14:paraId="51FF62C8" w14:textId="77777777" w:rsidR="008A3B30" w:rsidRDefault="008A3B30" w:rsidP="008A3B30">
            <w:pPr>
              <w:numPr>
                <w:ilvl w:val="0"/>
                <w:numId w:val="1"/>
              </w:numPr>
            </w:pPr>
            <w:r>
              <w:rPr>
                <w:rFonts w:hint="eastAsia"/>
              </w:rPr>
              <w:t>不登校等の状態にある生徒の保護者に対する相談会</w:t>
            </w:r>
          </w:p>
          <w:p w14:paraId="4D7D6766" w14:textId="77777777" w:rsidR="00B0386C" w:rsidRDefault="00B0386C" w:rsidP="000A462F"/>
          <w:p w14:paraId="4E6A622F" w14:textId="77777777" w:rsidR="000454CF" w:rsidRDefault="000454CF" w:rsidP="000A462F"/>
          <w:p w14:paraId="48D9B766" w14:textId="77777777" w:rsidR="00A01EC2" w:rsidRDefault="00A01EC2" w:rsidP="000A462F"/>
          <w:p w14:paraId="1AC3FD41" w14:textId="77777777" w:rsidR="00A01EC2" w:rsidRDefault="00A01EC2" w:rsidP="000A462F">
            <w:pPr>
              <w:rPr>
                <w:rFonts w:hint="eastAsia"/>
              </w:rPr>
            </w:pPr>
          </w:p>
          <w:p w14:paraId="31FD22E8" w14:textId="77777777" w:rsidR="00980E4F" w:rsidRDefault="00980E4F" w:rsidP="008A3B30">
            <w:pPr>
              <w:ind w:left="213" w:hangingChars="100" w:hanging="213"/>
            </w:pPr>
          </w:p>
          <w:p w14:paraId="5EF49E9A" w14:textId="4CA0056E" w:rsidR="008A3B30" w:rsidRDefault="008A3B30" w:rsidP="008A3B30">
            <w:pPr>
              <w:ind w:left="213" w:hangingChars="100" w:hanging="213"/>
            </w:pPr>
            <w:r>
              <w:rPr>
                <w:rFonts w:hint="eastAsia"/>
              </w:rPr>
              <w:t>・不登校・ひきこもりの状態にある若者に対する本人または保護者に対しての家庭訪問（相談）活動</w:t>
            </w:r>
          </w:p>
          <w:p w14:paraId="69755F05" w14:textId="77777777" w:rsidR="00B0386C" w:rsidRDefault="00B0386C" w:rsidP="008A3B30"/>
          <w:p w14:paraId="56CB444B" w14:textId="77777777" w:rsidR="008A3B30" w:rsidRDefault="008A3B30" w:rsidP="008A3B30">
            <w:r>
              <w:rPr>
                <w:rFonts w:hint="eastAsia"/>
              </w:rPr>
              <w:t>・他団体などの主催による相談会等への参加</w:t>
            </w:r>
          </w:p>
        </w:tc>
        <w:tc>
          <w:tcPr>
            <w:tcW w:w="1134" w:type="dxa"/>
            <w:tcBorders>
              <w:top w:val="single" w:sz="4" w:space="0" w:color="000000"/>
              <w:left w:val="single" w:sz="4" w:space="0" w:color="000000"/>
              <w:bottom w:val="single" w:sz="4" w:space="0" w:color="000000"/>
              <w:right w:val="single" w:sz="4" w:space="0" w:color="000000"/>
            </w:tcBorders>
          </w:tcPr>
          <w:p w14:paraId="4F07C64A" w14:textId="77777777" w:rsidR="008A3B30" w:rsidRDefault="008A3B30" w:rsidP="008A3B30">
            <w:r>
              <w:rPr>
                <w:rFonts w:hint="eastAsia"/>
              </w:rPr>
              <w:t>随時</w:t>
            </w:r>
          </w:p>
          <w:p w14:paraId="784EE4F0" w14:textId="77777777" w:rsidR="008A3B30" w:rsidRDefault="008A3B30" w:rsidP="008A3B30"/>
          <w:p w14:paraId="05B1C626" w14:textId="77777777" w:rsidR="008A3B30" w:rsidRDefault="008A3B30" w:rsidP="008A3B30"/>
          <w:p w14:paraId="100B5622" w14:textId="77777777" w:rsidR="00B0386C" w:rsidRDefault="00B0386C" w:rsidP="008A3B30"/>
          <w:p w14:paraId="1DF3FDEB" w14:textId="3923F42F" w:rsidR="008A3B30" w:rsidRDefault="000454CF" w:rsidP="008A3B30">
            <w:r>
              <w:rPr>
                <w:rFonts w:hint="eastAsia"/>
              </w:rPr>
              <w:t>３月</w:t>
            </w:r>
            <w:r w:rsidR="00A01EC2">
              <w:br/>
            </w:r>
            <w:r>
              <w:rPr>
                <w:rFonts w:hint="eastAsia"/>
              </w:rPr>
              <w:t>８</w:t>
            </w:r>
            <w:r w:rsidR="003B6D49">
              <w:rPr>
                <w:rFonts w:hint="eastAsia"/>
              </w:rPr>
              <w:t>月</w:t>
            </w:r>
          </w:p>
          <w:p w14:paraId="34579500" w14:textId="57A94150" w:rsidR="000454CF" w:rsidRDefault="000454CF" w:rsidP="008A3B30">
            <w:r>
              <w:rPr>
                <w:rFonts w:hint="eastAsia"/>
              </w:rPr>
              <w:t>９月</w:t>
            </w:r>
          </w:p>
          <w:p w14:paraId="012203B7" w14:textId="2478B91E" w:rsidR="008A3B30" w:rsidRDefault="000454CF" w:rsidP="008A3B30">
            <w:pPr>
              <w:rPr>
                <w:rFonts w:hint="eastAsia"/>
              </w:rPr>
            </w:pPr>
            <w:r>
              <w:rPr>
                <w:rFonts w:hint="eastAsia"/>
              </w:rPr>
              <w:t>１２月</w:t>
            </w:r>
            <w:r w:rsidR="00A01EC2">
              <w:br/>
            </w:r>
            <w:r w:rsidR="00A01EC2">
              <w:rPr>
                <w:rFonts w:hint="eastAsia"/>
              </w:rPr>
              <w:t>2月</w:t>
            </w:r>
            <w:r w:rsidR="00A01EC2">
              <w:br/>
            </w:r>
            <w:r w:rsidR="00A01EC2">
              <w:rPr>
                <w:rFonts w:hint="eastAsia"/>
              </w:rPr>
              <w:t>計5回の実施</w:t>
            </w:r>
          </w:p>
          <w:p w14:paraId="08E2DA85" w14:textId="77777777" w:rsidR="00980E4F" w:rsidRDefault="00980E4F" w:rsidP="008A3B30"/>
          <w:p w14:paraId="10F53C81" w14:textId="5730DEDE" w:rsidR="00B0386C" w:rsidRDefault="008149DE" w:rsidP="008A3B30">
            <w:r>
              <w:rPr>
                <w:rFonts w:hint="eastAsia"/>
              </w:rPr>
              <w:t>随時</w:t>
            </w:r>
          </w:p>
          <w:p w14:paraId="2B1EDD1C" w14:textId="77777777" w:rsidR="00B0386C" w:rsidRDefault="00B0386C" w:rsidP="008A3B30"/>
          <w:p w14:paraId="5A153BA5" w14:textId="77777777" w:rsidR="00B0386C" w:rsidRDefault="00B0386C" w:rsidP="008A3B30"/>
          <w:p w14:paraId="7B9E2189" w14:textId="77777777" w:rsidR="00B0386C" w:rsidRDefault="00B0386C" w:rsidP="008A3B30"/>
          <w:p w14:paraId="7C797F33" w14:textId="77777777" w:rsidR="00B0386C" w:rsidRDefault="00B0386C" w:rsidP="008A3B30"/>
          <w:p w14:paraId="5C11C03C" w14:textId="77777777" w:rsidR="008149DE" w:rsidRDefault="008149DE" w:rsidP="008A3B30"/>
          <w:p w14:paraId="3008AF9D" w14:textId="77777777" w:rsidR="00024440" w:rsidRDefault="000916BF" w:rsidP="008A3B30">
            <w:r>
              <w:rPr>
                <w:rFonts w:hint="eastAsia"/>
              </w:rPr>
              <w:t>なし</w:t>
            </w:r>
          </w:p>
          <w:p w14:paraId="5845F080" w14:textId="77777777" w:rsidR="00394D20" w:rsidRDefault="00394D20" w:rsidP="008A3B30"/>
          <w:p w14:paraId="0E284FDF" w14:textId="77777777" w:rsidR="00394D20" w:rsidRDefault="00394D20" w:rsidP="008A3B30"/>
          <w:p w14:paraId="3B8CCAAB" w14:textId="77777777" w:rsidR="00394D20" w:rsidRDefault="00394D20" w:rsidP="008A3B30"/>
          <w:p w14:paraId="2347E5DA" w14:textId="77777777" w:rsidR="00394D20" w:rsidRDefault="00394D20" w:rsidP="008A3B30"/>
          <w:p w14:paraId="1849ACF9" w14:textId="77777777" w:rsidR="00394D20" w:rsidRDefault="00394D20" w:rsidP="008A3B30"/>
          <w:p w14:paraId="5D7D7897" w14:textId="77777777" w:rsidR="00394D20" w:rsidRDefault="00394D20" w:rsidP="008A3B30"/>
        </w:tc>
        <w:tc>
          <w:tcPr>
            <w:tcW w:w="1287" w:type="dxa"/>
            <w:tcBorders>
              <w:top w:val="single" w:sz="4" w:space="0" w:color="000000"/>
              <w:left w:val="single" w:sz="4" w:space="0" w:color="000000"/>
              <w:bottom w:val="single" w:sz="4" w:space="0" w:color="000000"/>
              <w:right w:val="single" w:sz="4" w:space="0" w:color="000000"/>
            </w:tcBorders>
          </w:tcPr>
          <w:p w14:paraId="3188122C" w14:textId="77777777" w:rsidR="008A3B30" w:rsidRDefault="008A3B30" w:rsidP="008A3B30">
            <w:r>
              <w:rPr>
                <w:rFonts w:hint="eastAsia"/>
              </w:rPr>
              <w:t>事務所</w:t>
            </w:r>
          </w:p>
          <w:p w14:paraId="4C2DE93E" w14:textId="77777777" w:rsidR="008A3B30" w:rsidRDefault="008A3B30" w:rsidP="008A3B30"/>
          <w:p w14:paraId="1859BF66" w14:textId="77777777" w:rsidR="008A3B30" w:rsidRDefault="008A3B30" w:rsidP="008A3B30"/>
          <w:p w14:paraId="461077A8" w14:textId="77777777" w:rsidR="008A3B30" w:rsidRDefault="008A3B30" w:rsidP="008A3B30"/>
          <w:p w14:paraId="00CB4C70" w14:textId="1787B7B9" w:rsidR="001C5C10" w:rsidRDefault="00980E4F" w:rsidP="008A3B30">
            <w:r>
              <w:rPr>
                <w:rFonts w:hint="eastAsia"/>
              </w:rPr>
              <w:t>中央青少年活動センターまたは南青少年活動センター</w:t>
            </w:r>
          </w:p>
          <w:p w14:paraId="12402774" w14:textId="77777777" w:rsidR="005B7BD1" w:rsidRDefault="005B7BD1" w:rsidP="008A3B30"/>
          <w:p w14:paraId="42363A8C" w14:textId="77777777" w:rsidR="000A462F" w:rsidRDefault="000A462F" w:rsidP="008A3B30"/>
          <w:p w14:paraId="6A11B7DF" w14:textId="77777777" w:rsidR="00980E4F" w:rsidRDefault="00980E4F" w:rsidP="008A3B30"/>
          <w:p w14:paraId="4975A9F8" w14:textId="01E5DB10" w:rsidR="008A3B30" w:rsidRDefault="008A3B30" w:rsidP="008A3B30">
            <w:r>
              <w:rPr>
                <w:rFonts w:hint="eastAsia"/>
              </w:rPr>
              <w:t>京都府下</w:t>
            </w:r>
          </w:p>
          <w:p w14:paraId="42067C6A" w14:textId="77777777" w:rsidR="008A3B30" w:rsidRDefault="008A3B30" w:rsidP="008A3B30"/>
          <w:p w14:paraId="0DDFC8E0" w14:textId="77777777" w:rsidR="008A3B30" w:rsidRDefault="008A3B30" w:rsidP="008A3B30"/>
          <w:p w14:paraId="5D29EF19" w14:textId="77777777" w:rsidR="00394D20" w:rsidRDefault="00394D20" w:rsidP="008A3B30"/>
          <w:p w14:paraId="2CC674FD" w14:textId="77777777" w:rsidR="000916BF" w:rsidRDefault="000916BF" w:rsidP="008A3B30"/>
          <w:p w14:paraId="5482DEC2" w14:textId="77777777" w:rsidR="000916BF" w:rsidRDefault="000916BF" w:rsidP="008A3B30"/>
          <w:p w14:paraId="3BA891F1" w14:textId="77777777" w:rsidR="000916BF" w:rsidRDefault="000916BF" w:rsidP="008A3B30"/>
          <w:p w14:paraId="4CF39FBE" w14:textId="77777777" w:rsidR="000916BF" w:rsidRDefault="000916BF" w:rsidP="008A3B30"/>
          <w:p w14:paraId="39442A05" w14:textId="77777777" w:rsidR="000916BF" w:rsidRDefault="000916BF" w:rsidP="008A3B30"/>
          <w:p w14:paraId="070CCE2C" w14:textId="77777777" w:rsidR="000916BF" w:rsidRDefault="000916BF" w:rsidP="008A3B30"/>
          <w:p w14:paraId="114E24FC" w14:textId="77777777" w:rsidR="000916BF" w:rsidRDefault="000916BF" w:rsidP="008A3B30"/>
          <w:p w14:paraId="7DED9775" w14:textId="77777777" w:rsidR="000916BF" w:rsidRDefault="000916BF" w:rsidP="008A3B30"/>
          <w:p w14:paraId="1ED86163" w14:textId="77777777" w:rsidR="000916BF" w:rsidRDefault="000916BF" w:rsidP="008A3B30"/>
          <w:p w14:paraId="6E1CCC6F" w14:textId="77777777" w:rsidR="000916BF" w:rsidRPr="00B0386C" w:rsidRDefault="000916BF" w:rsidP="008A3B30"/>
        </w:tc>
        <w:tc>
          <w:tcPr>
            <w:tcW w:w="752" w:type="dxa"/>
            <w:tcBorders>
              <w:top w:val="single" w:sz="4" w:space="0" w:color="000000"/>
              <w:left w:val="single" w:sz="4" w:space="0" w:color="000000"/>
              <w:bottom w:val="single" w:sz="4" w:space="0" w:color="000000"/>
              <w:right w:val="single" w:sz="4" w:space="0" w:color="000000"/>
            </w:tcBorders>
          </w:tcPr>
          <w:p w14:paraId="61DBA460" w14:textId="365CA01C" w:rsidR="008A3B30" w:rsidRDefault="00A01EC2" w:rsidP="008A3B30">
            <w:pPr>
              <w:jc w:val="right"/>
            </w:pPr>
            <w:r>
              <w:rPr>
                <w:rFonts w:hint="eastAsia"/>
              </w:rPr>
              <w:t>２</w:t>
            </w:r>
          </w:p>
          <w:p w14:paraId="423DE000" w14:textId="77777777" w:rsidR="00B0386C" w:rsidRDefault="00B0386C" w:rsidP="008A3B30">
            <w:pPr>
              <w:jc w:val="right"/>
            </w:pPr>
          </w:p>
          <w:p w14:paraId="5AC733C5" w14:textId="77777777" w:rsidR="00B0386C" w:rsidRDefault="00B0386C" w:rsidP="008A3B30">
            <w:pPr>
              <w:jc w:val="right"/>
            </w:pPr>
          </w:p>
          <w:p w14:paraId="2719E941" w14:textId="77777777" w:rsidR="00B0386C" w:rsidRDefault="00B0386C" w:rsidP="00B0386C">
            <w:pPr>
              <w:ind w:right="852"/>
            </w:pPr>
          </w:p>
          <w:p w14:paraId="2816308A" w14:textId="68D51428" w:rsidR="000A462F" w:rsidRDefault="003B6D49" w:rsidP="008A3B30">
            <w:pPr>
              <w:jc w:val="right"/>
            </w:pPr>
            <w:r>
              <w:rPr>
                <w:rFonts w:hint="eastAsia"/>
              </w:rPr>
              <w:t>５</w:t>
            </w:r>
          </w:p>
          <w:p w14:paraId="7650F45F" w14:textId="77777777" w:rsidR="000A462F" w:rsidRDefault="000A462F" w:rsidP="008A3B30">
            <w:pPr>
              <w:jc w:val="right"/>
            </w:pPr>
          </w:p>
          <w:p w14:paraId="1ABBE357" w14:textId="77777777" w:rsidR="000A462F" w:rsidRDefault="000A462F" w:rsidP="000A462F">
            <w:pPr>
              <w:ind w:right="852"/>
            </w:pPr>
          </w:p>
          <w:p w14:paraId="350D39C7" w14:textId="77777777" w:rsidR="00B0386C" w:rsidRDefault="00B0386C" w:rsidP="000A462F">
            <w:pPr>
              <w:ind w:right="852"/>
            </w:pPr>
          </w:p>
          <w:p w14:paraId="3E7BECC4" w14:textId="77777777" w:rsidR="000454CF" w:rsidRDefault="000454CF" w:rsidP="000A462F">
            <w:pPr>
              <w:ind w:right="852"/>
            </w:pPr>
          </w:p>
          <w:p w14:paraId="290F70B5" w14:textId="77777777" w:rsidR="00A01EC2" w:rsidRDefault="00A01EC2" w:rsidP="000A462F">
            <w:pPr>
              <w:ind w:right="852"/>
            </w:pPr>
          </w:p>
          <w:p w14:paraId="1696EA1F" w14:textId="77777777" w:rsidR="00A01EC2" w:rsidRDefault="00A01EC2" w:rsidP="000A462F">
            <w:pPr>
              <w:ind w:right="852"/>
            </w:pPr>
          </w:p>
          <w:p w14:paraId="415C713D" w14:textId="77777777" w:rsidR="00980E4F" w:rsidRDefault="00980E4F" w:rsidP="000A462F">
            <w:pPr>
              <w:ind w:right="852"/>
              <w:rPr>
                <w:rFonts w:hint="eastAsia"/>
              </w:rPr>
            </w:pPr>
          </w:p>
          <w:p w14:paraId="576E5179" w14:textId="2B1B929C" w:rsidR="000A462F" w:rsidRDefault="003B6D49" w:rsidP="008A3B30">
            <w:pPr>
              <w:jc w:val="right"/>
            </w:pPr>
            <w:r>
              <w:rPr>
                <w:rFonts w:hint="eastAsia"/>
              </w:rPr>
              <w:t>４</w:t>
            </w:r>
          </w:p>
          <w:p w14:paraId="3E38620E" w14:textId="77777777" w:rsidR="00B0386C" w:rsidRDefault="00B0386C" w:rsidP="008A3B30">
            <w:pPr>
              <w:jc w:val="right"/>
            </w:pPr>
          </w:p>
          <w:p w14:paraId="1416776C" w14:textId="77777777" w:rsidR="00B0386C" w:rsidRDefault="00B0386C" w:rsidP="008A3B30">
            <w:pPr>
              <w:jc w:val="right"/>
            </w:pPr>
          </w:p>
          <w:p w14:paraId="3CF036E3" w14:textId="77777777" w:rsidR="00B0386C" w:rsidRDefault="00B0386C" w:rsidP="008A3B30">
            <w:pPr>
              <w:jc w:val="right"/>
            </w:pPr>
          </w:p>
          <w:p w14:paraId="66767555" w14:textId="77777777" w:rsidR="00B0386C" w:rsidRDefault="00B0386C" w:rsidP="00B92942">
            <w:pPr>
              <w:ind w:right="852"/>
            </w:pPr>
          </w:p>
          <w:p w14:paraId="69803A08" w14:textId="77777777" w:rsidR="00B0386C" w:rsidRDefault="00B0386C" w:rsidP="008A3B30">
            <w:pPr>
              <w:jc w:val="right"/>
            </w:pPr>
          </w:p>
          <w:p w14:paraId="773F4448" w14:textId="77777777" w:rsidR="00B0386C" w:rsidRDefault="00B0386C" w:rsidP="008A3B30">
            <w:pPr>
              <w:jc w:val="right"/>
            </w:pPr>
          </w:p>
          <w:p w14:paraId="512B7644" w14:textId="77777777" w:rsidR="00B0386C" w:rsidRDefault="00B0386C" w:rsidP="008A3B30">
            <w:pPr>
              <w:jc w:val="right"/>
            </w:pPr>
          </w:p>
          <w:p w14:paraId="0B64EF24" w14:textId="77777777" w:rsidR="00B0386C" w:rsidRDefault="00B0386C" w:rsidP="008A3B30">
            <w:pPr>
              <w:jc w:val="right"/>
            </w:pPr>
          </w:p>
          <w:p w14:paraId="3A36E2CA" w14:textId="77777777" w:rsidR="00B0386C" w:rsidRDefault="00B0386C" w:rsidP="008A3B30">
            <w:pPr>
              <w:jc w:val="right"/>
            </w:pPr>
          </w:p>
          <w:p w14:paraId="66A72763" w14:textId="77777777" w:rsidR="00B0386C" w:rsidRDefault="00B0386C" w:rsidP="008A3B30">
            <w:pPr>
              <w:jc w:val="right"/>
            </w:pPr>
          </w:p>
          <w:p w14:paraId="359EF029" w14:textId="77777777" w:rsidR="00B0386C" w:rsidRDefault="00B0386C" w:rsidP="008A3B30">
            <w:pPr>
              <w:jc w:val="right"/>
            </w:pPr>
          </w:p>
          <w:p w14:paraId="2D701DA7" w14:textId="77777777" w:rsidR="00B0386C" w:rsidRDefault="00B0386C" w:rsidP="008A3B30">
            <w:pPr>
              <w:jc w:val="right"/>
            </w:pPr>
          </w:p>
          <w:p w14:paraId="412E5175" w14:textId="77777777" w:rsidR="00B0386C" w:rsidRDefault="00B0386C" w:rsidP="008A3B30">
            <w:pPr>
              <w:jc w:val="right"/>
            </w:pPr>
          </w:p>
          <w:p w14:paraId="28F7BB6A" w14:textId="77777777" w:rsidR="00B0386C" w:rsidRDefault="00B0386C" w:rsidP="009B1CD6">
            <w:pPr>
              <w:ind w:right="852"/>
              <w:jc w:val="center"/>
            </w:pPr>
          </w:p>
          <w:p w14:paraId="42DD970B" w14:textId="77777777" w:rsidR="00B0386C" w:rsidRDefault="00B0386C" w:rsidP="009B1CD6">
            <w:pPr>
              <w:ind w:right="1065"/>
              <w:jc w:val="right"/>
            </w:pPr>
          </w:p>
          <w:p w14:paraId="49F84A0D" w14:textId="77777777" w:rsidR="00024440" w:rsidRDefault="00024440" w:rsidP="008A3B30">
            <w:pPr>
              <w:jc w:val="right"/>
            </w:pPr>
          </w:p>
          <w:p w14:paraId="553DB262" w14:textId="77777777" w:rsidR="00024440" w:rsidRDefault="00024440" w:rsidP="008A3B30">
            <w:pPr>
              <w:jc w:val="right"/>
            </w:pPr>
          </w:p>
          <w:p w14:paraId="3AF13564" w14:textId="77777777" w:rsidR="00024440" w:rsidRDefault="00024440" w:rsidP="008A3B30">
            <w:pPr>
              <w:jc w:val="right"/>
            </w:pPr>
          </w:p>
          <w:p w14:paraId="529A045C" w14:textId="77777777" w:rsidR="00024440" w:rsidRDefault="00024440" w:rsidP="008A3B30">
            <w:pPr>
              <w:jc w:val="right"/>
            </w:pPr>
          </w:p>
          <w:p w14:paraId="79A61EC0" w14:textId="77777777" w:rsidR="00024440" w:rsidRDefault="00024440" w:rsidP="00B92942">
            <w:pPr>
              <w:ind w:right="2769"/>
            </w:pPr>
          </w:p>
        </w:tc>
        <w:tc>
          <w:tcPr>
            <w:tcW w:w="1327" w:type="dxa"/>
            <w:tcBorders>
              <w:top w:val="single" w:sz="4" w:space="0" w:color="000000"/>
              <w:left w:val="single" w:sz="4" w:space="0" w:color="000000"/>
              <w:bottom w:val="single" w:sz="4" w:space="0" w:color="000000"/>
              <w:right w:val="single" w:sz="4" w:space="0" w:color="000000"/>
            </w:tcBorders>
          </w:tcPr>
          <w:p w14:paraId="74F6AA14" w14:textId="3BA1F938" w:rsidR="008A3B30" w:rsidRDefault="008A3B30" w:rsidP="008A3B30">
            <w:pPr>
              <w:jc w:val="right"/>
            </w:pPr>
            <w:r>
              <w:rPr>
                <w:rFonts w:hint="eastAsia"/>
              </w:rPr>
              <w:t>保護者</w:t>
            </w:r>
            <w:r w:rsidR="00A01EC2">
              <w:rPr>
                <w:rFonts w:hint="eastAsia"/>
              </w:rPr>
              <w:t>４０</w:t>
            </w:r>
          </w:p>
          <w:p w14:paraId="35E7A4B2" w14:textId="77777777" w:rsidR="008A3B30" w:rsidRDefault="008A3B30" w:rsidP="008A3B30">
            <w:pPr>
              <w:jc w:val="right"/>
            </w:pPr>
          </w:p>
          <w:p w14:paraId="12A61C01" w14:textId="77777777" w:rsidR="008A3B30" w:rsidRDefault="008A3B30" w:rsidP="008A3B30">
            <w:pPr>
              <w:jc w:val="right"/>
            </w:pPr>
          </w:p>
          <w:p w14:paraId="098D15F4" w14:textId="77777777" w:rsidR="00B0386C" w:rsidRDefault="00B0386C" w:rsidP="00B0386C">
            <w:pPr>
              <w:ind w:right="852"/>
            </w:pPr>
          </w:p>
          <w:p w14:paraId="048FDEFA" w14:textId="1EDE34B9" w:rsidR="008A3B30" w:rsidRDefault="003B6D49" w:rsidP="008A3B30">
            <w:pPr>
              <w:jc w:val="right"/>
            </w:pPr>
            <w:r>
              <w:rPr>
                <w:rFonts w:hint="eastAsia"/>
              </w:rPr>
              <w:t>ご家族</w:t>
            </w:r>
            <w:r w:rsidR="00A01EC2">
              <w:rPr>
                <w:rFonts w:hint="eastAsia"/>
              </w:rPr>
              <w:t>３</w:t>
            </w:r>
          </w:p>
          <w:p w14:paraId="094103AF" w14:textId="290276A0" w:rsidR="003B6D49" w:rsidRDefault="003B6D49" w:rsidP="008A3B30">
            <w:pPr>
              <w:jc w:val="right"/>
            </w:pPr>
            <w:r>
              <w:rPr>
                <w:rFonts w:hint="eastAsia"/>
              </w:rPr>
              <w:t>本人</w:t>
            </w:r>
            <w:r w:rsidR="000454CF">
              <w:rPr>
                <w:rFonts w:hint="eastAsia"/>
              </w:rPr>
              <w:t>２０</w:t>
            </w:r>
          </w:p>
          <w:p w14:paraId="1E69CC2D" w14:textId="77777777" w:rsidR="000A462F" w:rsidRDefault="000A462F" w:rsidP="00B92942">
            <w:pPr>
              <w:ind w:right="852"/>
            </w:pPr>
          </w:p>
          <w:p w14:paraId="09447490" w14:textId="77777777" w:rsidR="00B0386C" w:rsidRDefault="00B0386C" w:rsidP="003B6D49">
            <w:pPr>
              <w:ind w:right="852"/>
            </w:pPr>
          </w:p>
          <w:p w14:paraId="5CEDC97B" w14:textId="77777777" w:rsidR="000454CF" w:rsidRDefault="000454CF" w:rsidP="003B6D49">
            <w:pPr>
              <w:ind w:right="852"/>
            </w:pPr>
          </w:p>
          <w:p w14:paraId="1081FB2D" w14:textId="77777777" w:rsidR="00A01EC2" w:rsidRDefault="00A01EC2" w:rsidP="003B6D49">
            <w:pPr>
              <w:ind w:right="852"/>
            </w:pPr>
          </w:p>
          <w:p w14:paraId="075F394F" w14:textId="77777777" w:rsidR="00A01EC2" w:rsidRDefault="00A01EC2" w:rsidP="003B6D49">
            <w:pPr>
              <w:ind w:right="852"/>
            </w:pPr>
          </w:p>
          <w:p w14:paraId="12D4724D" w14:textId="77777777" w:rsidR="00980E4F" w:rsidRDefault="00980E4F" w:rsidP="003B6D49">
            <w:pPr>
              <w:ind w:right="852"/>
              <w:rPr>
                <w:rFonts w:hint="eastAsia"/>
              </w:rPr>
            </w:pPr>
          </w:p>
          <w:p w14:paraId="223871EF" w14:textId="1D1F116F" w:rsidR="000A462F" w:rsidRDefault="000A462F" w:rsidP="008A3B30">
            <w:pPr>
              <w:jc w:val="right"/>
            </w:pPr>
            <w:r>
              <w:rPr>
                <w:rFonts w:hint="eastAsia"/>
              </w:rPr>
              <w:t>本人</w:t>
            </w:r>
            <w:r w:rsidR="00A01EC2">
              <w:rPr>
                <w:rFonts w:hint="eastAsia"/>
              </w:rPr>
              <w:t>５</w:t>
            </w:r>
          </w:p>
          <w:p w14:paraId="6A77AB73" w14:textId="77777777" w:rsidR="000A462F" w:rsidRDefault="000A462F" w:rsidP="008A3B30">
            <w:pPr>
              <w:jc w:val="right"/>
            </w:pPr>
          </w:p>
          <w:p w14:paraId="0BF93B83" w14:textId="77777777" w:rsidR="000A462F" w:rsidRDefault="000A462F" w:rsidP="008A3B30">
            <w:pPr>
              <w:jc w:val="right"/>
            </w:pPr>
          </w:p>
          <w:p w14:paraId="736CD72B" w14:textId="77777777" w:rsidR="000A462F" w:rsidRDefault="000A462F" w:rsidP="00B92942">
            <w:pPr>
              <w:ind w:right="852"/>
            </w:pPr>
          </w:p>
          <w:p w14:paraId="318790DF" w14:textId="77777777" w:rsidR="00B0386C" w:rsidRDefault="00B0386C" w:rsidP="008A3B30">
            <w:pPr>
              <w:jc w:val="right"/>
            </w:pPr>
          </w:p>
          <w:p w14:paraId="38CD856B" w14:textId="77777777" w:rsidR="00B0386C" w:rsidRDefault="00B0386C" w:rsidP="008A3B30">
            <w:pPr>
              <w:jc w:val="right"/>
            </w:pPr>
          </w:p>
          <w:p w14:paraId="3F841B82" w14:textId="77777777" w:rsidR="000A462F" w:rsidRDefault="000A462F" w:rsidP="008A3B30">
            <w:pPr>
              <w:jc w:val="right"/>
            </w:pPr>
          </w:p>
          <w:p w14:paraId="4A202890" w14:textId="77777777" w:rsidR="00B0386C" w:rsidRDefault="00B0386C" w:rsidP="008A3B30">
            <w:pPr>
              <w:jc w:val="right"/>
            </w:pPr>
          </w:p>
          <w:p w14:paraId="4EC0EA16" w14:textId="77777777" w:rsidR="00B0386C" w:rsidRDefault="00B0386C" w:rsidP="008A3B30">
            <w:pPr>
              <w:jc w:val="right"/>
            </w:pPr>
          </w:p>
          <w:p w14:paraId="59E13CA9" w14:textId="77777777" w:rsidR="00B0386C" w:rsidRDefault="00B0386C" w:rsidP="008A3B30">
            <w:pPr>
              <w:jc w:val="right"/>
            </w:pPr>
          </w:p>
          <w:p w14:paraId="30E10419" w14:textId="77777777" w:rsidR="00B0386C" w:rsidRDefault="00B0386C" w:rsidP="008A3B30">
            <w:pPr>
              <w:jc w:val="right"/>
            </w:pPr>
          </w:p>
          <w:p w14:paraId="436711B7" w14:textId="77777777" w:rsidR="00B0386C" w:rsidRDefault="00B0386C" w:rsidP="008A3B30">
            <w:pPr>
              <w:jc w:val="right"/>
            </w:pPr>
          </w:p>
          <w:p w14:paraId="641F8321" w14:textId="77777777" w:rsidR="009B1CD6" w:rsidRDefault="009B1CD6" w:rsidP="000916BF">
            <w:pPr>
              <w:ind w:right="852"/>
            </w:pPr>
          </w:p>
          <w:p w14:paraId="27F6672D" w14:textId="77777777" w:rsidR="00B0386C" w:rsidRDefault="00B0386C" w:rsidP="008A3B30">
            <w:pPr>
              <w:jc w:val="right"/>
            </w:pPr>
          </w:p>
          <w:p w14:paraId="32E0E930" w14:textId="77777777" w:rsidR="00B0386C" w:rsidRDefault="00B0386C" w:rsidP="008A3B30">
            <w:pPr>
              <w:jc w:val="right"/>
            </w:pPr>
          </w:p>
          <w:p w14:paraId="795EA6FB" w14:textId="77777777" w:rsidR="00024440" w:rsidRDefault="00024440" w:rsidP="008A3B30">
            <w:pPr>
              <w:jc w:val="right"/>
            </w:pPr>
          </w:p>
          <w:p w14:paraId="3F38F580" w14:textId="77777777" w:rsidR="00024440" w:rsidRDefault="00024440" w:rsidP="008A3B30">
            <w:pPr>
              <w:jc w:val="right"/>
            </w:pPr>
          </w:p>
          <w:p w14:paraId="072F1555" w14:textId="77777777" w:rsidR="00024440" w:rsidRDefault="00024440" w:rsidP="008A3B30">
            <w:pPr>
              <w:jc w:val="right"/>
            </w:pPr>
          </w:p>
          <w:p w14:paraId="34520B96" w14:textId="77777777" w:rsidR="00024440" w:rsidRDefault="00024440" w:rsidP="008A3B30">
            <w:pPr>
              <w:jc w:val="right"/>
            </w:pPr>
          </w:p>
          <w:p w14:paraId="4A934BB0" w14:textId="77777777" w:rsidR="00024440" w:rsidRDefault="00024440" w:rsidP="00B92942">
            <w:pPr>
              <w:ind w:right="3195"/>
            </w:pPr>
          </w:p>
        </w:tc>
        <w:tc>
          <w:tcPr>
            <w:tcW w:w="1001" w:type="dxa"/>
            <w:tcBorders>
              <w:top w:val="single" w:sz="4" w:space="0" w:color="000000"/>
              <w:left w:val="single" w:sz="4" w:space="0" w:color="000000"/>
              <w:bottom w:val="single" w:sz="4" w:space="0" w:color="000000"/>
              <w:right w:val="single" w:sz="4" w:space="0" w:color="000000"/>
            </w:tcBorders>
          </w:tcPr>
          <w:p w14:paraId="0FCB82BF" w14:textId="77777777" w:rsidR="008A3B30" w:rsidRDefault="008A3B30" w:rsidP="008A3B30">
            <w:pPr>
              <w:jc w:val="right"/>
            </w:pPr>
            <w:r>
              <w:rPr>
                <w:rFonts w:hint="eastAsia"/>
              </w:rPr>
              <w:t>０</w:t>
            </w:r>
          </w:p>
          <w:p w14:paraId="0D638AC5" w14:textId="77777777" w:rsidR="005B10BA" w:rsidRDefault="005B10BA" w:rsidP="005B10BA">
            <w:pPr>
              <w:ind w:right="106"/>
              <w:jc w:val="right"/>
            </w:pPr>
            <w:r>
              <w:rPr>
                <w:rFonts w:hint="eastAsia"/>
              </w:rPr>
              <w:t>事業合計に含</w:t>
            </w:r>
          </w:p>
          <w:p w14:paraId="3ECF4F94" w14:textId="77777777" w:rsidR="008A3B30" w:rsidRPr="005B10BA" w:rsidRDefault="008A3B30" w:rsidP="008A3B30">
            <w:pPr>
              <w:ind w:right="880"/>
            </w:pPr>
          </w:p>
          <w:p w14:paraId="322CBA75" w14:textId="77777777" w:rsidR="008A3B30" w:rsidRDefault="005B10BA" w:rsidP="008A3B30">
            <w:pPr>
              <w:jc w:val="right"/>
            </w:pPr>
            <w:r>
              <w:rPr>
                <w:rFonts w:hint="eastAsia"/>
              </w:rPr>
              <w:t>0</w:t>
            </w:r>
          </w:p>
          <w:p w14:paraId="78F9DE3C" w14:textId="77777777" w:rsidR="00B0386C" w:rsidRDefault="005B10BA" w:rsidP="00B92942">
            <w:pPr>
              <w:ind w:right="106"/>
              <w:jc w:val="right"/>
            </w:pPr>
            <w:r>
              <w:rPr>
                <w:rFonts w:hint="eastAsia"/>
              </w:rPr>
              <w:t>事業合計に含</w:t>
            </w:r>
          </w:p>
          <w:p w14:paraId="24CFABCB" w14:textId="77777777" w:rsidR="00B0386C" w:rsidRDefault="00B0386C" w:rsidP="00B0386C">
            <w:pPr>
              <w:ind w:right="852"/>
            </w:pPr>
          </w:p>
          <w:p w14:paraId="4F34182C" w14:textId="77777777" w:rsidR="00A01EC2" w:rsidRDefault="00A01EC2" w:rsidP="00B0386C">
            <w:pPr>
              <w:ind w:right="852"/>
            </w:pPr>
          </w:p>
          <w:p w14:paraId="644D768B" w14:textId="77777777" w:rsidR="00A01EC2" w:rsidRDefault="00A01EC2" w:rsidP="00B0386C">
            <w:pPr>
              <w:ind w:right="852"/>
            </w:pPr>
          </w:p>
          <w:p w14:paraId="738674FA" w14:textId="77777777" w:rsidR="00A01EC2" w:rsidRDefault="00A01EC2" w:rsidP="00B0386C">
            <w:pPr>
              <w:ind w:right="852"/>
            </w:pPr>
          </w:p>
          <w:p w14:paraId="3A78FDE2" w14:textId="77777777" w:rsidR="00980E4F" w:rsidRDefault="00980E4F" w:rsidP="00B0386C">
            <w:pPr>
              <w:ind w:right="852"/>
              <w:rPr>
                <w:rFonts w:hint="eastAsia"/>
              </w:rPr>
            </w:pPr>
          </w:p>
          <w:p w14:paraId="4DFE584C" w14:textId="77777777" w:rsidR="008A3B30" w:rsidRDefault="008A3B30" w:rsidP="008A3B30">
            <w:pPr>
              <w:jc w:val="right"/>
            </w:pPr>
            <w:r>
              <w:rPr>
                <w:rFonts w:hint="eastAsia"/>
              </w:rPr>
              <w:t>０</w:t>
            </w:r>
          </w:p>
          <w:p w14:paraId="318E3560" w14:textId="77777777" w:rsidR="005B10BA" w:rsidRDefault="005B10BA" w:rsidP="005B10BA">
            <w:pPr>
              <w:ind w:right="106"/>
              <w:jc w:val="right"/>
            </w:pPr>
            <w:r>
              <w:rPr>
                <w:rFonts w:hint="eastAsia"/>
              </w:rPr>
              <w:t>事業合計に含</w:t>
            </w:r>
          </w:p>
          <w:p w14:paraId="37A26E94" w14:textId="77777777" w:rsidR="000A462F" w:rsidRDefault="000A462F" w:rsidP="000A462F">
            <w:pPr>
              <w:ind w:right="852"/>
            </w:pPr>
          </w:p>
          <w:p w14:paraId="6D790146" w14:textId="77777777" w:rsidR="00B0386C" w:rsidRDefault="00B0386C" w:rsidP="00B92942">
            <w:pPr>
              <w:ind w:right="852"/>
            </w:pPr>
          </w:p>
          <w:p w14:paraId="5632CEA4" w14:textId="77777777" w:rsidR="00B0386C" w:rsidRDefault="00B0386C" w:rsidP="008A3B30">
            <w:pPr>
              <w:jc w:val="right"/>
            </w:pPr>
          </w:p>
          <w:p w14:paraId="762E5F4A" w14:textId="77777777" w:rsidR="008A3B30" w:rsidRDefault="008A3B30" w:rsidP="008A3B30">
            <w:pPr>
              <w:jc w:val="right"/>
            </w:pPr>
          </w:p>
          <w:p w14:paraId="6C0A816E" w14:textId="77777777" w:rsidR="008A3B30" w:rsidRDefault="008A3B30" w:rsidP="005B10BA">
            <w:pPr>
              <w:ind w:right="106"/>
              <w:jc w:val="right"/>
            </w:pPr>
          </w:p>
          <w:p w14:paraId="6A145A5C" w14:textId="77777777" w:rsidR="000A462F" w:rsidRDefault="000A462F" w:rsidP="001C5C10">
            <w:pPr>
              <w:jc w:val="right"/>
            </w:pPr>
          </w:p>
          <w:p w14:paraId="29DB6FF0" w14:textId="77777777" w:rsidR="000A462F" w:rsidRDefault="000A462F" w:rsidP="001C5C10">
            <w:pPr>
              <w:jc w:val="right"/>
            </w:pPr>
          </w:p>
          <w:p w14:paraId="62620EF8" w14:textId="77777777" w:rsidR="00C72D56" w:rsidRDefault="00C72D56" w:rsidP="000916BF">
            <w:pPr>
              <w:ind w:right="852"/>
            </w:pPr>
          </w:p>
          <w:p w14:paraId="66E5368E" w14:textId="77777777" w:rsidR="00B0386C" w:rsidRDefault="00B0386C" w:rsidP="001C5C10">
            <w:pPr>
              <w:jc w:val="right"/>
            </w:pPr>
          </w:p>
          <w:p w14:paraId="026AC619" w14:textId="77777777" w:rsidR="00B0386C" w:rsidRDefault="00B0386C" w:rsidP="001C5C10">
            <w:pPr>
              <w:jc w:val="right"/>
            </w:pPr>
          </w:p>
          <w:p w14:paraId="553E5EC2" w14:textId="77777777" w:rsidR="00024440" w:rsidRDefault="00024440" w:rsidP="001C5C10">
            <w:pPr>
              <w:jc w:val="right"/>
            </w:pPr>
          </w:p>
          <w:p w14:paraId="54C622BA" w14:textId="77777777" w:rsidR="00024440" w:rsidRDefault="00024440" w:rsidP="005B10BA">
            <w:pPr>
              <w:ind w:right="1917"/>
              <w:jc w:val="right"/>
            </w:pPr>
          </w:p>
          <w:p w14:paraId="502F19C7" w14:textId="77777777" w:rsidR="00024440" w:rsidRPr="001C5C10" w:rsidRDefault="00024440" w:rsidP="00B92942">
            <w:pPr>
              <w:ind w:right="3621"/>
            </w:pPr>
          </w:p>
        </w:tc>
      </w:tr>
    </w:tbl>
    <w:p w14:paraId="31D77806" w14:textId="77777777" w:rsidR="008A3B30" w:rsidRDefault="008A3B30"/>
    <w:sectPr w:rsidR="008A3B30" w:rsidSect="00224B90">
      <w:pgSz w:w="11906" w:h="16838" w:code="9"/>
      <w:pgMar w:top="1418" w:right="1418" w:bottom="1418" w:left="1418" w:header="851" w:footer="992" w:gutter="0"/>
      <w:cols w:space="425"/>
      <w:docGrid w:type="linesAndChars" w:linePitch="313"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1AB9E" w14:textId="77777777" w:rsidR="004A51EF" w:rsidRDefault="004A51EF" w:rsidP="005E7DE4">
      <w:r>
        <w:separator/>
      </w:r>
    </w:p>
  </w:endnote>
  <w:endnote w:type="continuationSeparator" w:id="0">
    <w:p w14:paraId="6DCFFE49" w14:textId="77777777" w:rsidR="004A51EF" w:rsidRDefault="004A51EF" w:rsidP="005E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B5BAE" w14:textId="77777777" w:rsidR="004A51EF" w:rsidRDefault="004A51EF" w:rsidP="005E7DE4">
      <w:r>
        <w:separator/>
      </w:r>
    </w:p>
  </w:footnote>
  <w:footnote w:type="continuationSeparator" w:id="0">
    <w:p w14:paraId="586791A1" w14:textId="77777777" w:rsidR="004A51EF" w:rsidRDefault="004A51EF" w:rsidP="005E7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118C3"/>
    <w:multiLevelType w:val="singleLevel"/>
    <w:tmpl w:val="4C3E4746"/>
    <w:lvl w:ilvl="0">
      <w:numFmt w:val="bullet"/>
      <w:lvlText w:val="・"/>
      <w:lvlJc w:val="left"/>
      <w:pPr>
        <w:tabs>
          <w:tab w:val="num" w:pos="228"/>
        </w:tabs>
        <w:ind w:left="228" w:hanging="228"/>
      </w:pPr>
      <w:rPr>
        <w:rFonts w:ascii="ＭＳ 明朝" w:eastAsia="ＭＳ 明朝" w:hAnsi="Century" w:hint="eastAsia"/>
      </w:rPr>
    </w:lvl>
  </w:abstractNum>
  <w:num w:numId="1" w16cid:durableId="982466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B30"/>
    <w:rsid w:val="00015878"/>
    <w:rsid w:val="0002114E"/>
    <w:rsid w:val="00024440"/>
    <w:rsid w:val="000454CF"/>
    <w:rsid w:val="000553EA"/>
    <w:rsid w:val="000916BF"/>
    <w:rsid w:val="000A462F"/>
    <w:rsid w:val="000D16E7"/>
    <w:rsid w:val="000E1999"/>
    <w:rsid w:val="000F6FD5"/>
    <w:rsid w:val="00140C1B"/>
    <w:rsid w:val="00173871"/>
    <w:rsid w:val="00184432"/>
    <w:rsid w:val="001C5C10"/>
    <w:rsid w:val="001F1801"/>
    <w:rsid w:val="00220B8E"/>
    <w:rsid w:val="002224CC"/>
    <w:rsid w:val="00224B90"/>
    <w:rsid w:val="00267B80"/>
    <w:rsid w:val="00272CDB"/>
    <w:rsid w:val="00275B24"/>
    <w:rsid w:val="002D1D2A"/>
    <w:rsid w:val="003027AB"/>
    <w:rsid w:val="003201B0"/>
    <w:rsid w:val="00327796"/>
    <w:rsid w:val="003907BC"/>
    <w:rsid w:val="00394D20"/>
    <w:rsid w:val="003B6D49"/>
    <w:rsid w:val="003E0607"/>
    <w:rsid w:val="003E446C"/>
    <w:rsid w:val="00442EFE"/>
    <w:rsid w:val="00450F51"/>
    <w:rsid w:val="0049696F"/>
    <w:rsid w:val="004A3C1D"/>
    <w:rsid w:val="004A51EF"/>
    <w:rsid w:val="00526B9B"/>
    <w:rsid w:val="00537A84"/>
    <w:rsid w:val="00555452"/>
    <w:rsid w:val="00584005"/>
    <w:rsid w:val="005B10BA"/>
    <w:rsid w:val="005B6628"/>
    <w:rsid w:val="005B7BD1"/>
    <w:rsid w:val="005D4F66"/>
    <w:rsid w:val="005D5189"/>
    <w:rsid w:val="005E7DE4"/>
    <w:rsid w:val="00603AE2"/>
    <w:rsid w:val="00627556"/>
    <w:rsid w:val="00645867"/>
    <w:rsid w:val="006812A7"/>
    <w:rsid w:val="006B1971"/>
    <w:rsid w:val="006B5692"/>
    <w:rsid w:val="006D2FB3"/>
    <w:rsid w:val="006D4E15"/>
    <w:rsid w:val="006D506B"/>
    <w:rsid w:val="006D58E4"/>
    <w:rsid w:val="006D667E"/>
    <w:rsid w:val="006E3BA7"/>
    <w:rsid w:val="006E6DD2"/>
    <w:rsid w:val="006F3375"/>
    <w:rsid w:val="0070509E"/>
    <w:rsid w:val="00707964"/>
    <w:rsid w:val="00756F16"/>
    <w:rsid w:val="0076011D"/>
    <w:rsid w:val="007847ED"/>
    <w:rsid w:val="007A44F4"/>
    <w:rsid w:val="007B7DBE"/>
    <w:rsid w:val="007E7873"/>
    <w:rsid w:val="007F301C"/>
    <w:rsid w:val="00800B45"/>
    <w:rsid w:val="008149DE"/>
    <w:rsid w:val="00857606"/>
    <w:rsid w:val="00894860"/>
    <w:rsid w:val="008A1FE4"/>
    <w:rsid w:val="008A3B30"/>
    <w:rsid w:val="008B118F"/>
    <w:rsid w:val="008B5767"/>
    <w:rsid w:val="008D09BD"/>
    <w:rsid w:val="008E4B2F"/>
    <w:rsid w:val="008E5CCB"/>
    <w:rsid w:val="008F1675"/>
    <w:rsid w:val="00911A9D"/>
    <w:rsid w:val="00980E4F"/>
    <w:rsid w:val="009913AB"/>
    <w:rsid w:val="00994736"/>
    <w:rsid w:val="009B1CD6"/>
    <w:rsid w:val="009C1AA2"/>
    <w:rsid w:val="009C2B02"/>
    <w:rsid w:val="009D6EE2"/>
    <w:rsid w:val="009E50AB"/>
    <w:rsid w:val="009E514E"/>
    <w:rsid w:val="00A01EC2"/>
    <w:rsid w:val="00A66A4B"/>
    <w:rsid w:val="00A70350"/>
    <w:rsid w:val="00A7202F"/>
    <w:rsid w:val="00A761EA"/>
    <w:rsid w:val="00AB7B5D"/>
    <w:rsid w:val="00AC12CE"/>
    <w:rsid w:val="00AE6197"/>
    <w:rsid w:val="00B0386C"/>
    <w:rsid w:val="00B20DD9"/>
    <w:rsid w:val="00B27500"/>
    <w:rsid w:val="00B469FA"/>
    <w:rsid w:val="00B92942"/>
    <w:rsid w:val="00BA2915"/>
    <w:rsid w:val="00BA7671"/>
    <w:rsid w:val="00BE1019"/>
    <w:rsid w:val="00C14993"/>
    <w:rsid w:val="00C23728"/>
    <w:rsid w:val="00C469B8"/>
    <w:rsid w:val="00C62EEA"/>
    <w:rsid w:val="00C72D56"/>
    <w:rsid w:val="00C9558A"/>
    <w:rsid w:val="00CB0158"/>
    <w:rsid w:val="00CB4025"/>
    <w:rsid w:val="00CD4B18"/>
    <w:rsid w:val="00D166BD"/>
    <w:rsid w:val="00D475AA"/>
    <w:rsid w:val="00DB5D8C"/>
    <w:rsid w:val="00DB5F3D"/>
    <w:rsid w:val="00E12593"/>
    <w:rsid w:val="00E1474F"/>
    <w:rsid w:val="00E26080"/>
    <w:rsid w:val="00E33555"/>
    <w:rsid w:val="00E4259C"/>
    <w:rsid w:val="00E4616E"/>
    <w:rsid w:val="00E51EEA"/>
    <w:rsid w:val="00E62B24"/>
    <w:rsid w:val="00E7681F"/>
    <w:rsid w:val="00EB59B5"/>
    <w:rsid w:val="00EC5B8D"/>
    <w:rsid w:val="00F33E08"/>
    <w:rsid w:val="00F73862"/>
    <w:rsid w:val="00F97E7E"/>
    <w:rsid w:val="00FD3BF7"/>
    <w:rsid w:val="00FE2E62"/>
    <w:rsid w:val="00FE3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12D430"/>
  <w15:chartTrackingRefBased/>
  <w15:docId w15:val="{51C54074-C543-42BB-8A6C-7A190A969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3B30"/>
    <w:pPr>
      <w:widowControl w:val="0"/>
      <w:autoSpaceDE w:val="0"/>
      <w:autoSpaceDN w:val="0"/>
      <w:adjustRightInd w:val="0"/>
      <w:textAlignment w:val="baseline"/>
    </w:pPr>
    <w:rPr>
      <w:rFonts w:ascii="HG丸ｺﾞｼｯｸM-PRO" w:eastAsia="HG丸ｺﾞｼｯｸM-PRO" w:hAnsi="HG丸ｺﾞｼｯｸM-PRO"/>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akutentoolbarhighlightwordwrappergmm">
    <w:name w:val="rakutentoolbarhighlightwordwrappergmm"/>
    <w:basedOn w:val="a0"/>
    <w:rsid w:val="00450F51"/>
  </w:style>
  <w:style w:type="paragraph" w:styleId="a3">
    <w:name w:val="header"/>
    <w:basedOn w:val="a"/>
    <w:link w:val="a4"/>
    <w:rsid w:val="005E7DE4"/>
    <w:pPr>
      <w:tabs>
        <w:tab w:val="center" w:pos="4252"/>
        <w:tab w:val="right" w:pos="8504"/>
      </w:tabs>
      <w:snapToGrid w:val="0"/>
    </w:pPr>
  </w:style>
  <w:style w:type="character" w:customStyle="1" w:styleId="a4">
    <w:name w:val="ヘッダー (文字)"/>
    <w:link w:val="a3"/>
    <w:rsid w:val="005E7DE4"/>
    <w:rPr>
      <w:rFonts w:ascii="HG丸ｺﾞｼｯｸM-PRO" w:eastAsia="HG丸ｺﾞｼｯｸM-PRO" w:hAnsi="HG丸ｺﾞｼｯｸM-PRO"/>
      <w:color w:val="000000"/>
      <w:sz w:val="22"/>
      <w:szCs w:val="22"/>
    </w:rPr>
  </w:style>
  <w:style w:type="paragraph" w:styleId="a5">
    <w:name w:val="footer"/>
    <w:basedOn w:val="a"/>
    <w:link w:val="a6"/>
    <w:rsid w:val="005E7DE4"/>
    <w:pPr>
      <w:tabs>
        <w:tab w:val="center" w:pos="4252"/>
        <w:tab w:val="right" w:pos="8504"/>
      </w:tabs>
      <w:snapToGrid w:val="0"/>
    </w:pPr>
  </w:style>
  <w:style w:type="character" w:customStyle="1" w:styleId="a6">
    <w:name w:val="フッター (文字)"/>
    <w:link w:val="a5"/>
    <w:rsid w:val="005E7DE4"/>
    <w:rPr>
      <w:rFonts w:ascii="HG丸ｺﾞｼｯｸM-PRO" w:eastAsia="HG丸ｺﾞｼｯｸM-PRO" w:hAnsi="HG丸ｺﾞｼｯｸM-PRO"/>
      <w:color w:val="000000"/>
      <w:sz w:val="22"/>
      <w:szCs w:val="22"/>
    </w:rPr>
  </w:style>
  <w:style w:type="paragraph" w:styleId="a7">
    <w:name w:val="Balloon Text"/>
    <w:basedOn w:val="a"/>
    <w:link w:val="a8"/>
    <w:rsid w:val="00555452"/>
    <w:rPr>
      <w:rFonts w:ascii="游ゴシック Light" w:eastAsia="游ゴシック Light" w:hAnsi="游ゴシック Light"/>
      <w:sz w:val="18"/>
      <w:szCs w:val="18"/>
    </w:rPr>
  </w:style>
  <w:style w:type="character" w:customStyle="1" w:styleId="a8">
    <w:name w:val="吹き出し (文字)"/>
    <w:link w:val="a7"/>
    <w:rsid w:val="00555452"/>
    <w:rPr>
      <w:rFonts w:ascii="游ゴシック Light" w:eastAsia="游ゴシック Light" w:hAnsi="游ゴシック Light" w:cs="Times New Roman"/>
      <w:color w:val="000000"/>
      <w:sz w:val="18"/>
      <w:szCs w:val="18"/>
    </w:rPr>
  </w:style>
  <w:style w:type="character" w:styleId="a9">
    <w:name w:val="Hyperlink"/>
    <w:basedOn w:val="a0"/>
    <w:rsid w:val="00A01EC2"/>
    <w:rPr>
      <w:color w:val="0563C1" w:themeColor="hyperlink"/>
      <w:u w:val="single"/>
    </w:rPr>
  </w:style>
  <w:style w:type="character" w:styleId="aa">
    <w:name w:val="Unresolved Mention"/>
    <w:basedOn w:val="a0"/>
    <w:uiPriority w:val="99"/>
    <w:semiHidden/>
    <w:unhideWhenUsed/>
    <w:rsid w:val="00A01E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446</Words>
  <Characters>2548</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（法第２８条第１項関係）</vt:lpstr>
      <vt:lpstr>（法第２８条第１項関係）</vt:lpstr>
    </vt:vector>
  </TitlesOfParts>
  <Company>ksce</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（法第２８条第１項関係）</dc:title>
  <dc:subject/>
  <dc:creator>KSCE</dc:creator>
  <cp:keywords/>
  <cp:lastModifiedBy>勝宣 南山</cp:lastModifiedBy>
  <cp:revision>5</cp:revision>
  <cp:lastPrinted>2019-05-14T05:38:00Z</cp:lastPrinted>
  <dcterms:created xsi:type="dcterms:W3CDTF">2024-05-10T12:15:00Z</dcterms:created>
  <dcterms:modified xsi:type="dcterms:W3CDTF">2025-05-14T04:27:00Z</dcterms:modified>
</cp:coreProperties>
</file>