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348E" w14:textId="77777777" w:rsidR="00584005" w:rsidRDefault="00584005" w:rsidP="008A3B30"/>
    <w:p w14:paraId="37A5F1CB" w14:textId="77777777" w:rsidR="008A3B30" w:rsidRDefault="008A3B30" w:rsidP="008A3B30">
      <w:r>
        <w:rPr>
          <w:rFonts w:hint="eastAsia"/>
        </w:rPr>
        <w:t>（法第２８条第１項関係）</w:t>
      </w:r>
    </w:p>
    <w:p w14:paraId="7439DA26" w14:textId="77777777" w:rsidR="008A3B30" w:rsidRDefault="008A3B30" w:rsidP="008A3B30"/>
    <w:p w14:paraId="6A72E91A" w14:textId="1A9B468A" w:rsidR="008A3B30" w:rsidRDefault="00B27500" w:rsidP="008F1675">
      <w:pPr>
        <w:jc w:val="center"/>
      </w:pPr>
      <w:r>
        <w:rPr>
          <w:rFonts w:hint="eastAsia"/>
        </w:rPr>
        <w:t>２０</w:t>
      </w:r>
      <w:r w:rsidR="006D667E">
        <w:rPr>
          <w:rFonts w:hint="eastAsia"/>
        </w:rPr>
        <w:t>２</w:t>
      </w:r>
      <w:r w:rsidR="00D44188">
        <w:rPr>
          <w:rFonts w:hint="eastAsia"/>
        </w:rPr>
        <w:t>５</w:t>
      </w:r>
      <w:r w:rsidR="008A3B30">
        <w:rPr>
          <w:rFonts w:hint="eastAsia"/>
        </w:rPr>
        <w:t>年度事業報告書</w:t>
      </w:r>
    </w:p>
    <w:p w14:paraId="556569AE" w14:textId="4A9D5AF8" w:rsidR="008A3B30" w:rsidRDefault="006E3BA7" w:rsidP="006E3BA7">
      <w:pPr>
        <w:jc w:val="center"/>
      </w:pPr>
      <w:r>
        <w:rPr>
          <w:rFonts w:hint="eastAsia"/>
        </w:rPr>
        <w:t>２０</w:t>
      </w:r>
      <w:r w:rsidR="006D667E">
        <w:rPr>
          <w:rFonts w:hint="eastAsia"/>
        </w:rPr>
        <w:t>２</w:t>
      </w:r>
      <w:r w:rsidR="00D44188">
        <w:rPr>
          <w:rFonts w:hint="eastAsia"/>
        </w:rPr>
        <w:t>５</w:t>
      </w:r>
      <w:r>
        <w:rPr>
          <w:rFonts w:hint="eastAsia"/>
        </w:rPr>
        <w:t>年３月１日～２０２</w:t>
      </w:r>
      <w:r w:rsidR="00D44188">
        <w:rPr>
          <w:rFonts w:hint="eastAsia"/>
        </w:rPr>
        <w:t>６</w:t>
      </w:r>
      <w:r>
        <w:rPr>
          <w:rFonts w:hint="eastAsia"/>
        </w:rPr>
        <w:t>年２月２</w:t>
      </w:r>
      <w:r w:rsidR="0076011D">
        <w:rPr>
          <w:rFonts w:hint="eastAsia"/>
        </w:rPr>
        <w:t>８</w:t>
      </w:r>
      <w:r>
        <w:rPr>
          <w:rFonts w:hint="eastAsia"/>
        </w:rPr>
        <w:t>日</w:t>
      </w:r>
    </w:p>
    <w:p w14:paraId="2E940CE2" w14:textId="77777777" w:rsidR="008A3B30" w:rsidRDefault="008A3B30" w:rsidP="006E3BA7">
      <w:pPr>
        <w:jc w:val="center"/>
      </w:pPr>
      <w:r>
        <w:rPr>
          <w:rFonts w:hint="eastAsia"/>
        </w:rPr>
        <w:t>特定非営利活動法人京都教育サポートセンター</w:t>
      </w:r>
    </w:p>
    <w:p w14:paraId="00BEF752" w14:textId="77777777" w:rsidR="008A3B30" w:rsidRDefault="008A3B30" w:rsidP="008A3B30"/>
    <w:p w14:paraId="71404550" w14:textId="25A2D029" w:rsidR="00F33E08" w:rsidRPr="00FF7540" w:rsidRDefault="008A3B30" w:rsidP="005D4F66">
      <w:pPr>
        <w:ind w:left="274" w:hangingChars="100" w:hanging="274"/>
        <w:rPr>
          <w:b/>
          <w:bCs/>
          <w:sz w:val="28"/>
          <w:szCs w:val="28"/>
        </w:rPr>
      </w:pPr>
      <w:r w:rsidRPr="00FF7540">
        <w:rPr>
          <w:rFonts w:hint="eastAsia"/>
          <w:b/>
          <w:bCs/>
          <w:sz w:val="28"/>
          <w:szCs w:val="28"/>
        </w:rPr>
        <w:t>事業の成果</w:t>
      </w:r>
    </w:p>
    <w:p w14:paraId="6B0B3730" w14:textId="249C49D0" w:rsidR="00184546" w:rsidRPr="00184546" w:rsidRDefault="00B27500" w:rsidP="00184546">
      <w:pPr>
        <w:pStyle w:val="Web"/>
        <w:rPr>
          <w:rFonts w:ascii="ＭＳ Ｐゴシック" w:eastAsia="ＭＳ Ｐゴシック" w:hAnsi="ＭＳ Ｐゴシック" w:cs="ＭＳ Ｐゴシック"/>
          <w:color w:val="auto"/>
        </w:rPr>
      </w:pPr>
      <w:r>
        <w:rPr>
          <w:rFonts w:hint="eastAsia"/>
        </w:rPr>
        <w:t xml:space="preserve">　</w:t>
      </w:r>
      <w:r w:rsidR="00184546" w:rsidRPr="00184546">
        <w:rPr>
          <w:rFonts w:ascii="ＭＳ Ｐゴシック" w:eastAsia="ＭＳ Ｐゴシック" w:hAnsi="ＭＳ Ｐゴシック" w:cs="ＭＳ Ｐゴシック"/>
          <w:color w:val="auto"/>
        </w:rPr>
        <w:t>当法人は、設立２４年目の事業年度を迎え、</w:t>
      </w:r>
      <w:r w:rsidR="00C54B6E">
        <w:rPr>
          <w:rFonts w:ascii="ＭＳ Ｐゴシック" w:eastAsia="ＭＳ Ｐゴシック" w:hAnsi="ＭＳ Ｐゴシック" w:cs="ＭＳ Ｐゴシック" w:hint="eastAsia"/>
          <w:color w:val="auto"/>
        </w:rPr>
        <w:t>前年度途中に移転した</w:t>
      </w:r>
      <w:r w:rsidR="00184546" w:rsidRPr="00184546">
        <w:rPr>
          <w:rFonts w:ascii="ＭＳ Ｐゴシック" w:eastAsia="ＭＳ Ｐゴシック" w:hAnsi="ＭＳ Ｐゴシック" w:cs="ＭＳ Ｐゴシック"/>
          <w:color w:val="auto"/>
        </w:rPr>
        <w:t>南区西九条の新事務所において本格的な通年運営を行う最初の年度となった。</w:t>
      </w:r>
    </w:p>
    <w:p w14:paraId="28511138" w14:textId="77777777" w:rsidR="00184546" w:rsidRPr="00184546" w:rsidRDefault="00184546" w:rsidP="00184546">
      <w:pPr>
        <w:widowControl/>
        <w:autoSpaceDE/>
        <w:autoSpaceDN/>
        <w:adjustRightInd/>
        <w:spacing w:before="100" w:beforeAutospacing="1" w:after="100" w:afterAutospacing="1"/>
        <w:textAlignment w:val="auto"/>
        <w:rPr>
          <w:rFonts w:ascii="ＭＳ Ｐゴシック" w:eastAsia="ＭＳ Ｐゴシック" w:hAnsi="ＭＳ Ｐゴシック" w:cs="ＭＳ Ｐゴシック"/>
          <w:color w:val="auto"/>
          <w:sz w:val="24"/>
          <w:szCs w:val="24"/>
        </w:rPr>
      </w:pPr>
      <w:r w:rsidRPr="00184546">
        <w:rPr>
          <w:rFonts w:ascii="ＭＳ Ｐゴシック" w:eastAsia="ＭＳ Ｐゴシック" w:hAnsi="ＭＳ Ｐゴシック" w:cs="ＭＳ Ｐゴシック"/>
          <w:color w:val="auto"/>
          <w:sz w:val="24"/>
          <w:szCs w:val="24"/>
        </w:rPr>
        <w:t>本年度は、前年度に実施した事務所移転による固定費（地代家賃）の削減効果を原動力とし、移転時に課題となった財務状況の改善と、地域に根差した支援活動の再構築に注力した。特に、日本政策金融公庫への返済開始に伴い、自立的な運営基盤を確立するため、従来の受益者負担金（月謝等）に加え、賛助会員の拡充や寄付金募集といった外部資金の調達活動を積極的に展開した１年となった。</w:t>
      </w:r>
    </w:p>
    <w:p w14:paraId="490E50A8" w14:textId="77777777" w:rsidR="00184546" w:rsidRPr="00184546" w:rsidRDefault="00184546" w:rsidP="00184546">
      <w:pPr>
        <w:widowControl/>
        <w:autoSpaceDE/>
        <w:autoSpaceDN/>
        <w:adjustRightInd/>
        <w:spacing w:before="100" w:beforeAutospacing="1" w:after="100" w:afterAutospacing="1"/>
        <w:textAlignment w:val="auto"/>
        <w:rPr>
          <w:rFonts w:ascii="ＭＳ Ｐゴシック" w:eastAsia="ＭＳ Ｐゴシック" w:hAnsi="ＭＳ Ｐゴシック" w:cs="ＭＳ Ｐゴシック"/>
          <w:color w:val="auto"/>
          <w:sz w:val="24"/>
          <w:szCs w:val="24"/>
        </w:rPr>
      </w:pPr>
      <w:r w:rsidRPr="00184546">
        <w:rPr>
          <w:rFonts w:ascii="ＭＳ Ｐゴシック" w:eastAsia="ＭＳ Ｐゴシック" w:hAnsi="ＭＳ Ｐゴシック" w:cs="ＭＳ Ｐゴシック"/>
          <w:color w:val="auto"/>
          <w:sz w:val="24"/>
          <w:szCs w:val="24"/>
        </w:rPr>
        <w:t>当所の５つの柱である「学習支援」「居場所提供」「歩プロジェクト」「家庭派遣・家庭教師」「広報・各種相談」の活動実績は以下の通りである。</w:t>
      </w:r>
    </w:p>
    <w:p w14:paraId="45392987" w14:textId="77777777" w:rsidR="00184546" w:rsidRPr="00184546" w:rsidRDefault="00184546" w:rsidP="00184546">
      <w:pPr>
        <w:widowControl/>
        <w:numPr>
          <w:ilvl w:val="0"/>
          <w:numId w:val="2"/>
        </w:numPr>
        <w:autoSpaceDE/>
        <w:autoSpaceDN/>
        <w:adjustRightInd/>
        <w:spacing w:before="100" w:beforeAutospacing="1" w:after="100" w:afterAutospacing="1"/>
        <w:textAlignment w:val="auto"/>
        <w:rPr>
          <w:rFonts w:ascii="ＭＳ Ｐゴシック" w:eastAsia="ＭＳ Ｐゴシック" w:hAnsi="ＭＳ Ｐゴシック" w:cs="ＭＳ Ｐゴシック"/>
          <w:color w:val="auto"/>
          <w:sz w:val="24"/>
          <w:szCs w:val="24"/>
        </w:rPr>
      </w:pPr>
      <w:r w:rsidRPr="00184546">
        <w:rPr>
          <w:rFonts w:ascii="ＭＳ Ｐゴシック" w:eastAsia="ＭＳ Ｐゴシック" w:hAnsi="ＭＳ Ｐゴシック" w:cs="ＭＳ Ｐゴシック"/>
          <w:b/>
          <w:bCs/>
          <w:color w:val="auto"/>
          <w:sz w:val="24"/>
          <w:szCs w:val="24"/>
        </w:rPr>
        <w:t>「学習支援」</w:t>
      </w:r>
      <w:r w:rsidRPr="00184546">
        <w:rPr>
          <w:rFonts w:ascii="ＭＳ Ｐゴシック" w:eastAsia="ＭＳ Ｐゴシック" w:hAnsi="ＭＳ Ｐゴシック" w:cs="ＭＳ Ｐゴシック"/>
          <w:color w:val="auto"/>
          <w:sz w:val="24"/>
          <w:szCs w:val="24"/>
        </w:rPr>
        <w:t xml:space="preserve"> 「個別教育予備校MES」を中心に、不登校や発達障がいを持つ児童・生徒に対し、個々のペースに合わせた学習機会を提供した。今年度は特に、新拠点での口コミや紹介により新規利用者が微増し、安定した活動継続に寄与した。</w:t>
      </w:r>
    </w:p>
    <w:p w14:paraId="3CFAFA7B" w14:textId="77777777" w:rsidR="00184546" w:rsidRPr="00184546" w:rsidRDefault="00184546" w:rsidP="00184546">
      <w:pPr>
        <w:widowControl/>
        <w:numPr>
          <w:ilvl w:val="0"/>
          <w:numId w:val="2"/>
        </w:numPr>
        <w:autoSpaceDE/>
        <w:autoSpaceDN/>
        <w:adjustRightInd/>
        <w:spacing w:before="100" w:beforeAutospacing="1" w:after="100" w:afterAutospacing="1"/>
        <w:textAlignment w:val="auto"/>
        <w:rPr>
          <w:rFonts w:ascii="ＭＳ Ｐゴシック" w:eastAsia="ＭＳ Ｐゴシック" w:hAnsi="ＭＳ Ｐゴシック" w:cs="ＭＳ Ｐゴシック"/>
          <w:color w:val="auto"/>
          <w:sz w:val="24"/>
          <w:szCs w:val="24"/>
        </w:rPr>
      </w:pPr>
      <w:r w:rsidRPr="00184546">
        <w:rPr>
          <w:rFonts w:ascii="ＭＳ Ｐゴシック" w:eastAsia="ＭＳ Ｐゴシック" w:hAnsi="ＭＳ Ｐゴシック" w:cs="ＭＳ Ｐゴシック"/>
          <w:b/>
          <w:bCs/>
          <w:color w:val="auto"/>
          <w:sz w:val="24"/>
          <w:szCs w:val="24"/>
        </w:rPr>
        <w:t>「居場所提供」</w:t>
      </w:r>
      <w:r w:rsidRPr="00184546">
        <w:rPr>
          <w:rFonts w:ascii="ＭＳ Ｐゴシック" w:eastAsia="ＭＳ Ｐゴシック" w:hAnsi="ＭＳ Ｐゴシック" w:cs="ＭＳ Ｐゴシック"/>
          <w:color w:val="auto"/>
          <w:sz w:val="24"/>
          <w:szCs w:val="24"/>
        </w:rPr>
        <w:t xml:space="preserve"> 前年度の縮小運営から脱却し、本来の「平日居場所（月・木）」の運営を再開した。京都府の「ひきこもり社会参加支援事業」と連携し、支援の必要性が高い層に対して、孤立を防ぐための安全なサードプレイスとしての機能を強化した。</w:t>
      </w:r>
    </w:p>
    <w:p w14:paraId="036823BE" w14:textId="77777777" w:rsidR="00184546" w:rsidRPr="00184546" w:rsidRDefault="00184546" w:rsidP="00184546">
      <w:pPr>
        <w:widowControl/>
        <w:numPr>
          <w:ilvl w:val="0"/>
          <w:numId w:val="2"/>
        </w:numPr>
        <w:autoSpaceDE/>
        <w:autoSpaceDN/>
        <w:adjustRightInd/>
        <w:spacing w:before="100" w:beforeAutospacing="1" w:after="100" w:afterAutospacing="1"/>
        <w:textAlignment w:val="auto"/>
        <w:rPr>
          <w:rFonts w:ascii="ＭＳ Ｐゴシック" w:eastAsia="ＭＳ Ｐゴシック" w:hAnsi="ＭＳ Ｐゴシック" w:cs="ＭＳ Ｐゴシック"/>
          <w:color w:val="auto"/>
          <w:sz w:val="24"/>
          <w:szCs w:val="24"/>
        </w:rPr>
      </w:pPr>
      <w:r w:rsidRPr="00184546">
        <w:rPr>
          <w:rFonts w:ascii="ＭＳ Ｐゴシック" w:eastAsia="ＭＳ Ｐゴシック" w:hAnsi="ＭＳ Ｐゴシック" w:cs="ＭＳ Ｐゴシック"/>
          <w:b/>
          <w:bCs/>
          <w:color w:val="auto"/>
          <w:sz w:val="24"/>
          <w:szCs w:val="24"/>
        </w:rPr>
        <w:t>「フリースクール活動［歩プロジェクト］」</w:t>
      </w:r>
      <w:r w:rsidRPr="00184546">
        <w:rPr>
          <w:rFonts w:ascii="ＭＳ Ｐゴシック" w:eastAsia="ＭＳ Ｐゴシック" w:hAnsi="ＭＳ Ｐゴシック" w:cs="ＭＳ Ｐゴシック"/>
          <w:color w:val="auto"/>
          <w:sz w:val="24"/>
          <w:szCs w:val="24"/>
        </w:rPr>
        <w:t xml:space="preserve"> 新天地でのコミュニティ形成を目的とした「レク日（土曜日）」の活動を定着させた。特に前年度から定例化した「麻雀会（第３土曜）」は、多世代交流や社会参加のきっかけとして高い評価を得ており、利用者同士の自然なコミュニケーションの場として機能している。</w:t>
      </w:r>
    </w:p>
    <w:p w14:paraId="4D2FE872" w14:textId="77777777" w:rsidR="00184546" w:rsidRPr="00184546" w:rsidRDefault="00184546" w:rsidP="00184546">
      <w:pPr>
        <w:widowControl/>
        <w:numPr>
          <w:ilvl w:val="0"/>
          <w:numId w:val="2"/>
        </w:numPr>
        <w:autoSpaceDE/>
        <w:autoSpaceDN/>
        <w:adjustRightInd/>
        <w:spacing w:before="100" w:beforeAutospacing="1" w:after="100" w:afterAutospacing="1"/>
        <w:textAlignment w:val="auto"/>
        <w:rPr>
          <w:rFonts w:ascii="ＭＳ Ｐゴシック" w:eastAsia="ＭＳ Ｐゴシック" w:hAnsi="ＭＳ Ｐゴシック" w:cs="ＭＳ Ｐゴシック"/>
          <w:color w:val="auto"/>
          <w:sz w:val="24"/>
          <w:szCs w:val="24"/>
        </w:rPr>
      </w:pPr>
      <w:r w:rsidRPr="00184546">
        <w:rPr>
          <w:rFonts w:ascii="ＭＳ Ｐゴシック" w:eastAsia="ＭＳ Ｐゴシック" w:hAnsi="ＭＳ Ｐゴシック" w:cs="ＭＳ Ｐゴシック"/>
          <w:b/>
          <w:bCs/>
          <w:color w:val="auto"/>
          <w:sz w:val="24"/>
          <w:szCs w:val="24"/>
        </w:rPr>
        <w:t>「家庭教師・家庭派遣」</w:t>
      </w:r>
      <w:r w:rsidRPr="00184546">
        <w:rPr>
          <w:rFonts w:ascii="ＭＳ Ｐゴシック" w:eastAsia="ＭＳ Ｐゴシック" w:hAnsi="ＭＳ Ｐゴシック" w:cs="ＭＳ Ｐゴシック"/>
          <w:color w:val="auto"/>
          <w:sz w:val="24"/>
          <w:szCs w:val="24"/>
        </w:rPr>
        <w:t xml:space="preserve"> 依然として外出が困難な状態にある当事者に対し、訪問支援を継続した。京都府の補助事業を活用することで、経済的困窮家庭や深刻なひきこもり状態にある世帯へのアウトリーチを無償で実施し、社会との繋がりを維持する役割を果たした。</w:t>
      </w:r>
    </w:p>
    <w:p w14:paraId="41F52EA3" w14:textId="77777777" w:rsidR="00184546" w:rsidRPr="00184546" w:rsidRDefault="00184546" w:rsidP="00184546">
      <w:pPr>
        <w:widowControl/>
        <w:numPr>
          <w:ilvl w:val="0"/>
          <w:numId w:val="2"/>
        </w:numPr>
        <w:autoSpaceDE/>
        <w:autoSpaceDN/>
        <w:adjustRightInd/>
        <w:spacing w:before="100" w:beforeAutospacing="1" w:after="100" w:afterAutospacing="1"/>
        <w:textAlignment w:val="auto"/>
        <w:rPr>
          <w:rFonts w:ascii="ＭＳ Ｐゴシック" w:eastAsia="ＭＳ Ｐゴシック" w:hAnsi="ＭＳ Ｐゴシック" w:cs="ＭＳ Ｐゴシック"/>
          <w:color w:val="auto"/>
          <w:sz w:val="24"/>
          <w:szCs w:val="24"/>
        </w:rPr>
      </w:pPr>
      <w:r w:rsidRPr="00184546">
        <w:rPr>
          <w:rFonts w:ascii="ＭＳ Ｐゴシック" w:eastAsia="ＭＳ Ｐゴシック" w:hAnsi="ＭＳ Ｐゴシック" w:cs="ＭＳ Ｐゴシック"/>
          <w:b/>
          <w:bCs/>
          <w:color w:val="auto"/>
          <w:sz w:val="24"/>
          <w:szCs w:val="24"/>
        </w:rPr>
        <w:t>「広報・各種相談」</w:t>
      </w:r>
      <w:r w:rsidRPr="00184546">
        <w:rPr>
          <w:rFonts w:ascii="ＭＳ Ｐゴシック" w:eastAsia="ＭＳ Ｐゴシック" w:hAnsi="ＭＳ Ｐゴシック" w:cs="ＭＳ Ｐゴシック"/>
          <w:color w:val="auto"/>
          <w:sz w:val="24"/>
          <w:szCs w:val="24"/>
        </w:rPr>
        <w:t xml:space="preserve"> 相談件数は前年度を維持し、のべ１８０件以上に対応した。広報面では、従来のSNS（X、Instagram、YouTube等）に加え、noteの活用や「ゆっ歩通信」のデジタル配信を強化し、法人の透明性を高めるとともに、賛助会員（サポーター）募集に向けたメッセージ発信を重点的に行った。</w:t>
      </w:r>
    </w:p>
    <w:p w14:paraId="760AF928" w14:textId="77777777" w:rsidR="00184546" w:rsidRPr="00FF7540" w:rsidRDefault="00184546" w:rsidP="00FF7540">
      <w:pPr>
        <w:widowControl/>
        <w:autoSpaceDE/>
        <w:autoSpaceDN/>
        <w:adjustRightInd/>
        <w:textAlignment w:val="auto"/>
        <w:outlineLvl w:val="2"/>
        <w:rPr>
          <w:rFonts w:ascii="ＭＳ Ｐゴシック" w:eastAsia="ＭＳ Ｐゴシック" w:hAnsi="ＭＳ Ｐゴシック" w:cs="ＭＳ Ｐゴシック"/>
          <w:b/>
          <w:bCs/>
          <w:color w:val="auto"/>
          <w:sz w:val="28"/>
          <w:szCs w:val="28"/>
        </w:rPr>
      </w:pPr>
      <w:r w:rsidRPr="00FF7540">
        <w:rPr>
          <w:rFonts w:ascii="ＭＳ Ｐゴシック" w:eastAsia="ＭＳ Ｐゴシック" w:hAnsi="ＭＳ Ｐゴシック" w:cs="ＭＳ Ｐゴシック"/>
          <w:b/>
          <w:bCs/>
          <w:color w:val="auto"/>
          <w:sz w:val="28"/>
          <w:szCs w:val="28"/>
        </w:rPr>
        <w:t>まとめと収支について</w:t>
      </w:r>
    </w:p>
    <w:p w14:paraId="781AE374" w14:textId="68EC6E3E" w:rsidR="00140C1B" w:rsidRPr="00FF7540" w:rsidRDefault="00184546" w:rsidP="00FF7540">
      <w:pPr>
        <w:widowControl/>
        <w:autoSpaceDE/>
        <w:autoSpaceDN/>
        <w:adjustRightInd/>
        <w:textAlignment w:val="auto"/>
        <w:rPr>
          <w:rFonts w:ascii="ＭＳ Ｐゴシック" w:eastAsia="ＭＳ Ｐゴシック" w:hAnsi="ＭＳ Ｐゴシック" w:cs="ＭＳ Ｐゴシック"/>
          <w:color w:val="auto"/>
          <w:sz w:val="24"/>
          <w:szCs w:val="24"/>
        </w:rPr>
      </w:pPr>
      <w:r w:rsidRPr="00184546">
        <w:rPr>
          <w:rFonts w:ascii="ＭＳ Ｐゴシック" w:eastAsia="ＭＳ Ｐゴシック" w:hAnsi="ＭＳ Ｐゴシック" w:cs="ＭＳ Ｐゴシック"/>
          <w:color w:val="auto"/>
          <w:sz w:val="24"/>
          <w:szCs w:val="24"/>
        </w:rPr>
        <w:t>今年度は「再起から躍進へ」を掲げ、新拠点での運営を軌道に乗せることに成功した。収支面においては、事務所移転に伴う借入金の返済が始まったものの、家賃コストの低減と、積極的な寄付勧誘・会員増強策により、前年度の大きな赤字から脱却し、単年度収支の均衡、お</w:t>
      </w:r>
      <w:r w:rsidRPr="00184546">
        <w:rPr>
          <w:rFonts w:ascii="ＭＳ Ｐゴシック" w:eastAsia="ＭＳ Ｐゴシック" w:hAnsi="ＭＳ Ｐゴシック" w:cs="ＭＳ Ｐゴシック"/>
          <w:color w:val="auto"/>
          <w:sz w:val="24"/>
          <w:szCs w:val="24"/>
        </w:rPr>
        <w:lastRenderedPageBreak/>
        <w:t>よび黒字化に向けた基盤を整えることができた。</w:t>
      </w:r>
      <w:r w:rsidR="00FF7540">
        <w:rPr>
          <w:rFonts w:ascii="ＭＳ Ｐゴシック" w:eastAsia="ＭＳ Ｐゴシック" w:hAnsi="ＭＳ Ｐゴシック" w:cs="ＭＳ Ｐゴシック"/>
          <w:color w:val="auto"/>
          <w:sz w:val="24"/>
          <w:szCs w:val="24"/>
        </w:rPr>
        <w:br/>
      </w:r>
    </w:p>
    <w:p w14:paraId="601030FE" w14:textId="08FEED14" w:rsidR="00A01EC2" w:rsidRDefault="00A01EC2" w:rsidP="00267B80">
      <w:pPr>
        <w:rPr>
          <w:rFonts w:hAnsi="ＭＳ ゴシック"/>
        </w:rPr>
      </w:pPr>
      <w:r>
        <w:rPr>
          <w:rFonts w:hAnsi="ＭＳ ゴシック" w:hint="eastAsia"/>
        </w:rPr>
        <w:t xml:space="preserve">ホームページ　</w:t>
      </w:r>
      <w:r w:rsidRPr="00A01EC2">
        <w:rPr>
          <w:rFonts w:hAnsi="ＭＳ ゴシック" w:hint="eastAsia"/>
        </w:rPr>
        <w:t>https://ksce.jpn.og/</w:t>
      </w:r>
      <w:r w:rsidR="00FF7540">
        <w:rPr>
          <w:rFonts w:hAnsi="ＭＳ ゴシック"/>
        </w:rPr>
        <w:br/>
      </w:r>
      <w:r w:rsidR="00FF7540">
        <w:rPr>
          <w:rFonts w:hAnsi="ＭＳ ゴシック" w:hint="eastAsia"/>
        </w:rPr>
        <w:t>新ホームページ　https://kscemes.com/</w:t>
      </w:r>
    </w:p>
    <w:p w14:paraId="4FAE025C" w14:textId="7884FE87" w:rsidR="00A01EC2" w:rsidRPr="00A01EC2" w:rsidRDefault="00A01EC2" w:rsidP="00267B80">
      <w:pPr>
        <w:rPr>
          <w:rFonts w:hAnsi="ＭＳ ゴシック"/>
        </w:rPr>
      </w:pPr>
      <w:r>
        <w:rPr>
          <w:rFonts w:hAnsi="ＭＳ ゴシック" w:hint="eastAsia"/>
        </w:rPr>
        <w:t xml:space="preserve">ブログ　</w:t>
      </w:r>
      <w:r w:rsidRPr="00A01EC2">
        <w:rPr>
          <w:rFonts w:hAnsi="ＭＳ ゴシック"/>
        </w:rPr>
        <w:t>https://ksce.jpn.org/?page_id=1234</w:t>
      </w:r>
    </w:p>
    <w:p w14:paraId="409660FA" w14:textId="43B986E9" w:rsidR="00A01EC2" w:rsidRDefault="00A01EC2" w:rsidP="00267B80">
      <w:pPr>
        <w:rPr>
          <w:rFonts w:hAnsi="ＭＳ ゴシック"/>
        </w:rPr>
      </w:pPr>
      <w:r>
        <w:rPr>
          <w:rFonts w:hAnsi="ＭＳ ゴシック" w:hint="eastAsia"/>
        </w:rPr>
        <w:t xml:space="preserve">Facebook　</w:t>
      </w:r>
      <w:r w:rsidRPr="00A01EC2">
        <w:rPr>
          <w:rFonts w:hAnsi="ＭＳ ゴシック"/>
        </w:rPr>
        <w:t>https://www.facebook.com/ksce.apollo</w:t>
      </w:r>
    </w:p>
    <w:p w14:paraId="58BD4C82" w14:textId="7E15A753" w:rsidR="00A01EC2" w:rsidRDefault="00A01EC2" w:rsidP="00267B80">
      <w:pPr>
        <w:rPr>
          <w:rFonts w:hAnsi="ＭＳ ゴシック"/>
        </w:rPr>
      </w:pPr>
      <w:r>
        <w:rPr>
          <w:rFonts w:hAnsi="ＭＳ ゴシック" w:hint="eastAsia"/>
        </w:rPr>
        <w:t>Instagram　ksce7     X：</w:t>
      </w:r>
      <w:proofErr w:type="spellStart"/>
      <w:r>
        <w:rPr>
          <w:rFonts w:hAnsi="ＭＳ ゴシック" w:hint="eastAsia"/>
        </w:rPr>
        <w:t>KSCEleader</w:t>
      </w:r>
      <w:proofErr w:type="spellEnd"/>
    </w:p>
    <w:p w14:paraId="5B28182E" w14:textId="320F037C" w:rsidR="00FF7540" w:rsidRDefault="00FF7540" w:rsidP="00267B80">
      <w:pPr>
        <w:rPr>
          <w:rFonts w:hAnsi="ＭＳ ゴシック"/>
        </w:rPr>
      </w:pPr>
      <w:r>
        <w:rPr>
          <w:rFonts w:hAnsi="ＭＳ ゴシック"/>
        </w:rPr>
        <w:t>N</w:t>
      </w:r>
      <w:r>
        <w:rPr>
          <w:rFonts w:hAnsi="ＭＳ ゴシック" w:hint="eastAsia"/>
        </w:rPr>
        <w:t xml:space="preserve">ote  </w:t>
      </w:r>
      <w:proofErr w:type="spellStart"/>
      <w:r>
        <w:rPr>
          <w:rFonts w:hAnsi="ＭＳ ゴシック" w:hint="eastAsia"/>
        </w:rPr>
        <w:t>ksce</w:t>
      </w:r>
      <w:proofErr w:type="spellEnd"/>
    </w:p>
    <w:p w14:paraId="355DD287" w14:textId="55A78A3E" w:rsidR="00A01EC2" w:rsidRPr="00FF7540" w:rsidRDefault="00A01EC2" w:rsidP="00FF7540">
      <w:pPr>
        <w:rPr>
          <w:rFonts w:hAnsi="ＭＳ ゴシック"/>
        </w:rPr>
      </w:pPr>
      <w:r>
        <w:rPr>
          <w:rFonts w:hAnsi="ＭＳ ゴシック" w:hint="eastAsia"/>
        </w:rPr>
        <w:t xml:space="preserve">YouTube　</w:t>
      </w:r>
      <w:r w:rsidR="00980E4F" w:rsidRPr="00980E4F">
        <w:rPr>
          <w:rFonts w:hAnsi="ＭＳ ゴシック"/>
        </w:rPr>
        <w:t>https://www.youtube.com/@NPO-rm4gz</w:t>
      </w:r>
    </w:p>
    <w:p w14:paraId="6729BE1B" w14:textId="20619C0C" w:rsidR="00024440" w:rsidRDefault="00FE3457" w:rsidP="00FE3457">
      <w:r>
        <w:rPr>
          <w:rFonts w:hint="eastAsia"/>
        </w:rPr>
        <w:t xml:space="preserve">　</w:t>
      </w:r>
    </w:p>
    <w:p w14:paraId="476F0A38" w14:textId="77777777" w:rsidR="00024440" w:rsidRDefault="00024440" w:rsidP="000F6FD5"/>
    <w:p w14:paraId="09E7DC37" w14:textId="77777777" w:rsidR="008A3B30" w:rsidRDefault="008A3B30" w:rsidP="008A3B30">
      <w:r>
        <w:rPr>
          <w:rFonts w:hint="eastAsia"/>
        </w:rPr>
        <w:t>２　事業の実施に関する事項</w:t>
      </w:r>
    </w:p>
    <w:p w14:paraId="1EF7E39A" w14:textId="77777777" w:rsidR="008A3B30" w:rsidRDefault="008A3B30" w:rsidP="008A3B30">
      <w:r>
        <w:rPr>
          <w:rFonts w:hint="eastAsia"/>
        </w:rPr>
        <w:t xml:space="preserve">　</w:t>
      </w:r>
      <w:r>
        <w:rPr>
          <w:rFonts w:ascii="ＭＳ 明朝" w:hAnsi="ＭＳ 明朝"/>
        </w:rPr>
        <w:t>(</w:t>
      </w:r>
      <w:r>
        <w:t>1</w:t>
      </w:r>
      <w:r>
        <w:rPr>
          <w:rFonts w:ascii="ＭＳ 明朝" w:hAnsi="ＭＳ 明朝"/>
        </w:rPr>
        <w:t>)</w:t>
      </w:r>
      <w:r>
        <w:t xml:space="preserve"> </w:t>
      </w:r>
      <w:r>
        <w:rPr>
          <w:rFonts w:hint="eastAsia"/>
        </w:rPr>
        <w:t>特定非営利活動に係る事業</w:t>
      </w:r>
    </w:p>
    <w:tbl>
      <w:tblPr>
        <w:tblW w:w="9075"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7"/>
        <w:gridCol w:w="2247"/>
        <w:gridCol w:w="1134"/>
        <w:gridCol w:w="1287"/>
        <w:gridCol w:w="752"/>
        <w:gridCol w:w="1327"/>
        <w:gridCol w:w="1001"/>
      </w:tblGrid>
      <w:tr w:rsidR="008A3B30" w14:paraId="45C5723B" w14:textId="77777777" w:rsidTr="00A01EC2">
        <w:trPr>
          <w:trHeight w:val="1080"/>
        </w:trPr>
        <w:tc>
          <w:tcPr>
            <w:tcW w:w="1327" w:type="dxa"/>
            <w:tcBorders>
              <w:top w:val="single" w:sz="4" w:space="0" w:color="000000"/>
              <w:left w:val="single" w:sz="4" w:space="0" w:color="000000"/>
              <w:bottom w:val="nil"/>
              <w:right w:val="single" w:sz="4" w:space="0" w:color="000000"/>
            </w:tcBorders>
          </w:tcPr>
          <w:p w14:paraId="26E35893" w14:textId="77777777" w:rsidR="008A3B30" w:rsidRDefault="008A3B30" w:rsidP="008A3B30">
            <w:pPr>
              <w:spacing w:line="268" w:lineRule="atLeast"/>
            </w:pPr>
          </w:p>
          <w:p w14:paraId="7AC9B9C5" w14:textId="77777777" w:rsidR="008A3B30" w:rsidRDefault="008A3B30" w:rsidP="008A3B30">
            <w:pPr>
              <w:spacing w:line="268" w:lineRule="atLeast"/>
              <w:jc w:val="center"/>
            </w:pPr>
          </w:p>
          <w:p w14:paraId="27E8A784" w14:textId="77777777" w:rsidR="008A3B30" w:rsidRDefault="008A3B30" w:rsidP="008A3B30">
            <w:pPr>
              <w:spacing w:line="268" w:lineRule="atLeast"/>
              <w:jc w:val="center"/>
              <w:rPr>
                <w:rFonts w:hAnsi="Times New Roman"/>
                <w:color w:val="auto"/>
                <w:sz w:val="20"/>
                <w:szCs w:val="24"/>
              </w:rPr>
            </w:pPr>
            <w:r>
              <w:rPr>
                <w:rFonts w:hint="eastAsia"/>
              </w:rPr>
              <w:t>事業名</w:t>
            </w:r>
          </w:p>
        </w:tc>
        <w:tc>
          <w:tcPr>
            <w:tcW w:w="2247" w:type="dxa"/>
            <w:tcBorders>
              <w:top w:val="single" w:sz="4" w:space="0" w:color="000000"/>
              <w:left w:val="single" w:sz="4" w:space="0" w:color="000000"/>
              <w:bottom w:val="nil"/>
              <w:right w:val="single" w:sz="4" w:space="0" w:color="000000"/>
            </w:tcBorders>
          </w:tcPr>
          <w:p w14:paraId="236F2AA0" w14:textId="77777777" w:rsidR="008A3B30" w:rsidRDefault="008A3B30" w:rsidP="008A3B30">
            <w:pPr>
              <w:spacing w:line="268" w:lineRule="atLeast"/>
            </w:pPr>
          </w:p>
          <w:p w14:paraId="7AC31463" w14:textId="77777777" w:rsidR="008A3B30" w:rsidRDefault="008A3B30" w:rsidP="008A3B30">
            <w:pPr>
              <w:spacing w:line="268" w:lineRule="atLeast"/>
              <w:jc w:val="center"/>
            </w:pPr>
          </w:p>
          <w:p w14:paraId="28F2191F" w14:textId="77777777" w:rsidR="008A3B30" w:rsidRDefault="008A3B30" w:rsidP="008A3B30">
            <w:pPr>
              <w:spacing w:line="268" w:lineRule="atLeast"/>
              <w:jc w:val="center"/>
              <w:rPr>
                <w:rFonts w:hAnsi="Times New Roman"/>
                <w:color w:val="auto"/>
                <w:sz w:val="20"/>
                <w:szCs w:val="24"/>
              </w:rPr>
            </w:pPr>
            <w:r>
              <w:rPr>
                <w:rFonts w:hint="eastAsia"/>
              </w:rPr>
              <w:t>事　業　内　容</w:t>
            </w:r>
          </w:p>
        </w:tc>
        <w:tc>
          <w:tcPr>
            <w:tcW w:w="1134" w:type="dxa"/>
            <w:tcBorders>
              <w:top w:val="single" w:sz="4" w:space="0" w:color="000000"/>
              <w:left w:val="single" w:sz="4" w:space="0" w:color="000000"/>
              <w:bottom w:val="nil"/>
              <w:right w:val="single" w:sz="4" w:space="0" w:color="000000"/>
            </w:tcBorders>
          </w:tcPr>
          <w:p w14:paraId="6ABA772D" w14:textId="77777777" w:rsidR="008A3B30" w:rsidRDefault="008A3B30" w:rsidP="008A3B30">
            <w:pPr>
              <w:spacing w:line="268" w:lineRule="atLeast"/>
            </w:pPr>
          </w:p>
          <w:p w14:paraId="0E7AED0A" w14:textId="77777777" w:rsidR="008A3B30" w:rsidRDefault="008A3B30" w:rsidP="008A3B30">
            <w:pPr>
              <w:spacing w:line="268" w:lineRule="atLeast"/>
              <w:jc w:val="center"/>
            </w:pPr>
            <w:r>
              <w:rPr>
                <w:rFonts w:hint="eastAsia"/>
              </w:rPr>
              <w:t>実施</w:t>
            </w:r>
          </w:p>
          <w:p w14:paraId="1CE45D7F" w14:textId="77777777" w:rsidR="008A3B30" w:rsidRDefault="008A3B30" w:rsidP="008A3B30">
            <w:pPr>
              <w:spacing w:line="268" w:lineRule="atLeast"/>
              <w:jc w:val="center"/>
            </w:pPr>
          </w:p>
          <w:p w14:paraId="7FE381D6" w14:textId="77777777" w:rsidR="008A3B30" w:rsidRDefault="008A3B30" w:rsidP="008A3B30">
            <w:pPr>
              <w:spacing w:line="268" w:lineRule="atLeast"/>
              <w:jc w:val="center"/>
              <w:rPr>
                <w:rFonts w:hAnsi="Times New Roman"/>
                <w:color w:val="auto"/>
                <w:sz w:val="20"/>
                <w:szCs w:val="24"/>
              </w:rPr>
            </w:pPr>
            <w:r>
              <w:rPr>
                <w:rFonts w:hint="eastAsia"/>
              </w:rPr>
              <w:t>日時</w:t>
            </w:r>
          </w:p>
        </w:tc>
        <w:tc>
          <w:tcPr>
            <w:tcW w:w="1287" w:type="dxa"/>
            <w:tcBorders>
              <w:top w:val="single" w:sz="4" w:space="0" w:color="000000"/>
              <w:left w:val="single" w:sz="4" w:space="0" w:color="000000"/>
              <w:bottom w:val="nil"/>
              <w:right w:val="single" w:sz="4" w:space="0" w:color="000000"/>
            </w:tcBorders>
          </w:tcPr>
          <w:p w14:paraId="55F8F17E" w14:textId="77777777" w:rsidR="008A3B30" w:rsidRDefault="008A3B30" w:rsidP="008A3B30">
            <w:pPr>
              <w:spacing w:line="268" w:lineRule="atLeast"/>
            </w:pPr>
          </w:p>
          <w:p w14:paraId="4A554743" w14:textId="77777777" w:rsidR="008A3B30" w:rsidRDefault="008A3B30" w:rsidP="008A3B30">
            <w:pPr>
              <w:spacing w:line="268" w:lineRule="atLeast"/>
              <w:jc w:val="center"/>
            </w:pPr>
            <w:r>
              <w:rPr>
                <w:rFonts w:hint="eastAsia"/>
              </w:rPr>
              <w:t>実施</w:t>
            </w:r>
          </w:p>
          <w:p w14:paraId="449BC309" w14:textId="77777777" w:rsidR="008A3B30" w:rsidRDefault="008A3B30" w:rsidP="008A3B30">
            <w:pPr>
              <w:spacing w:line="268" w:lineRule="atLeast"/>
              <w:jc w:val="center"/>
            </w:pPr>
          </w:p>
          <w:p w14:paraId="2696071D" w14:textId="77777777" w:rsidR="008A3B30" w:rsidRDefault="008A3B30" w:rsidP="008A3B30">
            <w:pPr>
              <w:spacing w:line="268" w:lineRule="atLeast"/>
              <w:jc w:val="center"/>
              <w:rPr>
                <w:rFonts w:hAnsi="Times New Roman"/>
                <w:color w:val="auto"/>
                <w:sz w:val="20"/>
                <w:szCs w:val="24"/>
              </w:rPr>
            </w:pPr>
            <w:r>
              <w:rPr>
                <w:rFonts w:hint="eastAsia"/>
              </w:rPr>
              <w:t>場所</w:t>
            </w:r>
          </w:p>
        </w:tc>
        <w:tc>
          <w:tcPr>
            <w:tcW w:w="752" w:type="dxa"/>
            <w:tcBorders>
              <w:top w:val="single" w:sz="4" w:space="0" w:color="000000"/>
              <w:left w:val="single" w:sz="4" w:space="0" w:color="000000"/>
              <w:bottom w:val="nil"/>
              <w:right w:val="single" w:sz="4" w:space="0" w:color="000000"/>
            </w:tcBorders>
          </w:tcPr>
          <w:p w14:paraId="649BAB04" w14:textId="77777777" w:rsidR="008A3B30" w:rsidRDefault="008A3B30" w:rsidP="008A3B30">
            <w:pPr>
              <w:spacing w:line="268" w:lineRule="atLeast"/>
            </w:pPr>
          </w:p>
          <w:p w14:paraId="42FC9D3B" w14:textId="77777777" w:rsidR="008A3B30" w:rsidRDefault="008A3B30" w:rsidP="008A3B30">
            <w:pPr>
              <w:spacing w:line="268" w:lineRule="atLeast"/>
              <w:jc w:val="center"/>
            </w:pPr>
            <w:r>
              <w:rPr>
                <w:rFonts w:hint="eastAsia"/>
              </w:rPr>
              <w:t>従事者</w:t>
            </w:r>
          </w:p>
          <w:p w14:paraId="7028C609" w14:textId="77777777" w:rsidR="008A3B30" w:rsidRDefault="008A3B30" w:rsidP="008A3B30">
            <w:pPr>
              <w:spacing w:line="268" w:lineRule="atLeast"/>
              <w:jc w:val="center"/>
              <w:rPr>
                <w:rFonts w:hAnsi="Times New Roman"/>
                <w:color w:val="auto"/>
                <w:sz w:val="20"/>
                <w:szCs w:val="24"/>
              </w:rPr>
            </w:pPr>
            <w:r>
              <w:rPr>
                <w:rFonts w:hint="eastAsia"/>
              </w:rPr>
              <w:t>の人数</w:t>
            </w:r>
          </w:p>
        </w:tc>
        <w:tc>
          <w:tcPr>
            <w:tcW w:w="1327" w:type="dxa"/>
            <w:tcBorders>
              <w:top w:val="single" w:sz="4" w:space="0" w:color="000000"/>
              <w:left w:val="single" w:sz="4" w:space="0" w:color="000000"/>
              <w:bottom w:val="nil"/>
              <w:right w:val="single" w:sz="4" w:space="0" w:color="000000"/>
            </w:tcBorders>
          </w:tcPr>
          <w:p w14:paraId="67422CCC" w14:textId="77777777" w:rsidR="008A3B30" w:rsidRDefault="008A3B30" w:rsidP="008A3B30">
            <w:pPr>
              <w:spacing w:line="268" w:lineRule="atLeast"/>
            </w:pPr>
          </w:p>
          <w:p w14:paraId="70BD6CBE" w14:textId="77777777" w:rsidR="008A3B30" w:rsidRDefault="008A3B30" w:rsidP="008A3B30">
            <w:pPr>
              <w:spacing w:line="268" w:lineRule="atLeast"/>
              <w:jc w:val="center"/>
            </w:pPr>
            <w:r>
              <w:rPr>
                <w:rFonts w:hint="eastAsia"/>
              </w:rPr>
              <w:t>受益対象者</w:t>
            </w:r>
          </w:p>
          <w:p w14:paraId="2E019EAC" w14:textId="77777777" w:rsidR="008A3B30" w:rsidRDefault="008A3B30" w:rsidP="008A3B30">
            <w:pPr>
              <w:spacing w:line="268" w:lineRule="atLeast"/>
              <w:jc w:val="center"/>
            </w:pPr>
            <w:r>
              <w:rPr>
                <w:rFonts w:hint="eastAsia"/>
              </w:rPr>
              <w:t>の範囲及び</w:t>
            </w:r>
          </w:p>
          <w:p w14:paraId="0F310AD3" w14:textId="77777777" w:rsidR="008A3B30" w:rsidRDefault="008A3B30" w:rsidP="008A3B30">
            <w:pPr>
              <w:spacing w:line="268" w:lineRule="atLeast"/>
              <w:jc w:val="center"/>
              <w:rPr>
                <w:rFonts w:hAnsi="Times New Roman"/>
                <w:color w:val="auto"/>
                <w:sz w:val="20"/>
                <w:szCs w:val="24"/>
              </w:rPr>
            </w:pPr>
            <w:r>
              <w:rPr>
                <w:rFonts w:hint="eastAsia"/>
              </w:rPr>
              <w:t>人　　　数</w:t>
            </w:r>
          </w:p>
        </w:tc>
        <w:tc>
          <w:tcPr>
            <w:tcW w:w="1001" w:type="dxa"/>
            <w:tcBorders>
              <w:top w:val="single" w:sz="4" w:space="0" w:color="000000"/>
              <w:left w:val="single" w:sz="4" w:space="0" w:color="000000"/>
              <w:bottom w:val="nil"/>
              <w:right w:val="single" w:sz="4" w:space="0" w:color="000000"/>
            </w:tcBorders>
          </w:tcPr>
          <w:p w14:paraId="6778E810" w14:textId="77777777" w:rsidR="008A3B30" w:rsidRDefault="008A3B30" w:rsidP="008A3B30">
            <w:pPr>
              <w:spacing w:line="268" w:lineRule="atLeast"/>
            </w:pPr>
          </w:p>
          <w:p w14:paraId="246B9C7C" w14:textId="77777777" w:rsidR="008A3B30" w:rsidRDefault="008A3B30" w:rsidP="008A3B30">
            <w:pPr>
              <w:spacing w:line="268" w:lineRule="atLeast"/>
              <w:jc w:val="center"/>
            </w:pPr>
            <w:r>
              <w:rPr>
                <w:rFonts w:hint="eastAsia"/>
              </w:rPr>
              <w:t>支出額</w:t>
            </w:r>
          </w:p>
          <w:p w14:paraId="4F5EFF63" w14:textId="77777777" w:rsidR="008A3B30" w:rsidRDefault="008A3B30" w:rsidP="008A3B30">
            <w:pPr>
              <w:spacing w:line="268" w:lineRule="atLeast"/>
              <w:jc w:val="center"/>
            </w:pPr>
          </w:p>
          <w:p w14:paraId="0A78579A" w14:textId="77777777" w:rsidR="008A3B30" w:rsidRDefault="008A3B30" w:rsidP="008A3B30">
            <w:pPr>
              <w:spacing w:line="268" w:lineRule="atLeast"/>
              <w:jc w:val="center"/>
              <w:rPr>
                <w:rFonts w:hAnsi="Times New Roman"/>
                <w:color w:val="auto"/>
                <w:sz w:val="20"/>
                <w:szCs w:val="24"/>
              </w:rPr>
            </w:pPr>
            <w:r>
              <w:rPr>
                <w:rFonts w:ascii="ＭＳ 明朝" w:hAnsi="ＭＳ 明朝"/>
              </w:rPr>
              <w:t>(</w:t>
            </w:r>
            <w:r>
              <w:rPr>
                <w:rFonts w:hint="eastAsia"/>
              </w:rPr>
              <w:t>千円</w:t>
            </w:r>
            <w:r>
              <w:rPr>
                <w:rFonts w:ascii="ＭＳ 明朝" w:hAnsi="ＭＳ 明朝"/>
              </w:rPr>
              <w:t>)</w:t>
            </w:r>
          </w:p>
        </w:tc>
      </w:tr>
      <w:tr w:rsidR="008A3B30" w14:paraId="5C4D41BF" w14:textId="77777777" w:rsidTr="00A01EC2">
        <w:trPr>
          <w:trHeight w:val="1350"/>
        </w:trPr>
        <w:tc>
          <w:tcPr>
            <w:tcW w:w="1327" w:type="dxa"/>
            <w:tcBorders>
              <w:top w:val="single" w:sz="4" w:space="0" w:color="000000"/>
              <w:left w:val="single" w:sz="4" w:space="0" w:color="000000"/>
              <w:bottom w:val="single" w:sz="4" w:space="0" w:color="000000"/>
              <w:right w:val="single" w:sz="4" w:space="0" w:color="000000"/>
            </w:tcBorders>
          </w:tcPr>
          <w:p w14:paraId="42BC1F9E" w14:textId="77777777" w:rsidR="008A3B30" w:rsidRDefault="008A3B30" w:rsidP="008A3B30">
            <w:r>
              <w:rPr>
                <w:rFonts w:hint="eastAsia"/>
              </w:rPr>
              <w:t>不登校等の青少年に対する総合的な学習支援事業</w:t>
            </w:r>
          </w:p>
        </w:tc>
        <w:tc>
          <w:tcPr>
            <w:tcW w:w="2247" w:type="dxa"/>
            <w:tcBorders>
              <w:top w:val="single" w:sz="4" w:space="0" w:color="000000"/>
              <w:left w:val="single" w:sz="4" w:space="0" w:color="000000"/>
              <w:bottom w:val="single" w:sz="4" w:space="0" w:color="000000"/>
              <w:right w:val="single" w:sz="4" w:space="0" w:color="000000"/>
            </w:tcBorders>
          </w:tcPr>
          <w:p w14:paraId="4615D69A" w14:textId="77777777" w:rsidR="008A3B30" w:rsidRDefault="008A3B30" w:rsidP="008A3B30">
            <w:pPr>
              <w:numPr>
                <w:ilvl w:val="0"/>
                <w:numId w:val="1"/>
              </w:numPr>
            </w:pPr>
            <w:r>
              <w:rPr>
                <w:rFonts w:hint="eastAsia"/>
              </w:rPr>
              <w:t>不登校の状態で学力不振の状態にある生徒等に対する学習指導の教室設置および運営</w:t>
            </w:r>
          </w:p>
          <w:p w14:paraId="4ED6A27E" w14:textId="77777777" w:rsidR="008A3B30" w:rsidRDefault="008A3B30" w:rsidP="008A3B30"/>
          <w:p w14:paraId="08957785" w14:textId="77777777" w:rsidR="00A01EC2" w:rsidRDefault="00A01EC2" w:rsidP="008A3B30"/>
          <w:p w14:paraId="4282C7A0" w14:textId="77777777" w:rsidR="00A01EC2" w:rsidRDefault="00A01EC2" w:rsidP="008A3B30"/>
          <w:p w14:paraId="1B249FBB" w14:textId="77777777" w:rsidR="008A3B30" w:rsidRDefault="008A3B30" w:rsidP="008A3B30">
            <w:pPr>
              <w:numPr>
                <w:ilvl w:val="0"/>
                <w:numId w:val="1"/>
              </w:numPr>
            </w:pPr>
            <w:r>
              <w:rPr>
                <w:rFonts w:hint="eastAsia"/>
              </w:rPr>
              <w:t>不登校の状態にある生徒等に対する家庭学習指導員の派遣による訪問支援</w:t>
            </w:r>
          </w:p>
          <w:p w14:paraId="6710883F" w14:textId="77777777" w:rsidR="008A3B30" w:rsidRDefault="008A3B30" w:rsidP="008A3B30"/>
          <w:p w14:paraId="0047C563" w14:textId="77777777" w:rsidR="008A3B30" w:rsidRDefault="008A3B30" w:rsidP="008A3B30">
            <w:pPr>
              <w:numPr>
                <w:ilvl w:val="0"/>
                <w:numId w:val="1"/>
              </w:numPr>
            </w:pPr>
            <w:r>
              <w:rPr>
                <w:rFonts w:hint="eastAsia"/>
              </w:rPr>
              <w:t>フリースペースを提供し、不登校等の状態にある生徒等に対して、自立した社会生活を目指すための総合支援活動</w:t>
            </w:r>
          </w:p>
          <w:p w14:paraId="5C6C1B0A" w14:textId="77777777" w:rsidR="008A3B30" w:rsidRDefault="008A3B30" w:rsidP="000F6FD5"/>
        </w:tc>
        <w:tc>
          <w:tcPr>
            <w:tcW w:w="1134" w:type="dxa"/>
            <w:tcBorders>
              <w:top w:val="single" w:sz="4" w:space="0" w:color="000000"/>
              <w:left w:val="single" w:sz="4" w:space="0" w:color="000000"/>
              <w:bottom w:val="single" w:sz="4" w:space="0" w:color="000000"/>
              <w:right w:val="single" w:sz="4" w:space="0" w:color="000000"/>
            </w:tcBorders>
          </w:tcPr>
          <w:p w14:paraId="3A5631B1" w14:textId="77777777" w:rsidR="008A3B30" w:rsidRDefault="008A3B30" w:rsidP="008A3B30">
            <w:r>
              <w:rPr>
                <w:rFonts w:hint="eastAsia"/>
              </w:rPr>
              <w:t>随時</w:t>
            </w:r>
          </w:p>
          <w:p w14:paraId="17BD1A1C" w14:textId="77777777" w:rsidR="008A3B30" w:rsidRDefault="008A3B30" w:rsidP="008A3B30"/>
          <w:p w14:paraId="4C9F7099" w14:textId="77777777" w:rsidR="008A3B30" w:rsidRDefault="008A3B30" w:rsidP="008A3B30"/>
          <w:p w14:paraId="1BAF81EA" w14:textId="77777777" w:rsidR="008A3B30" w:rsidRDefault="008A3B30" w:rsidP="008A3B30"/>
          <w:p w14:paraId="3717A9CD" w14:textId="77777777" w:rsidR="008A3B30" w:rsidRDefault="008A3B30" w:rsidP="008A3B30"/>
          <w:p w14:paraId="3C32427C" w14:textId="77777777" w:rsidR="00A01EC2" w:rsidRDefault="00A01EC2" w:rsidP="008A3B30"/>
          <w:p w14:paraId="3BA4E392" w14:textId="77777777" w:rsidR="00A01EC2" w:rsidRDefault="00A01EC2" w:rsidP="008A3B30"/>
          <w:p w14:paraId="2B0837BA" w14:textId="77777777" w:rsidR="00A01EC2" w:rsidRDefault="00A01EC2" w:rsidP="008A3B30"/>
          <w:p w14:paraId="21D9F55E" w14:textId="6F2D65BD" w:rsidR="008A3B30" w:rsidRDefault="008A3B30" w:rsidP="008A3B30">
            <w:r>
              <w:rPr>
                <w:rFonts w:hint="eastAsia"/>
              </w:rPr>
              <w:t>随時</w:t>
            </w:r>
          </w:p>
          <w:p w14:paraId="41A6CD19" w14:textId="77777777" w:rsidR="008A3B30" w:rsidRDefault="008A3B30" w:rsidP="008A3B30"/>
          <w:p w14:paraId="37170988" w14:textId="77777777" w:rsidR="008A3B30" w:rsidRDefault="008A3B30" w:rsidP="008A3B30"/>
          <w:p w14:paraId="09D56AE5" w14:textId="77777777" w:rsidR="008A3B30" w:rsidRDefault="008A3B30" w:rsidP="008A3B30"/>
          <w:p w14:paraId="5B72876A" w14:textId="77777777" w:rsidR="008A3B30" w:rsidRDefault="008A3B30" w:rsidP="008A3B30"/>
          <w:p w14:paraId="0E2410FE" w14:textId="7A3507BC" w:rsidR="00A01EC2" w:rsidRDefault="00A01EC2" w:rsidP="008A3B30">
            <w:r>
              <w:rPr>
                <w:rFonts w:hint="eastAsia"/>
              </w:rPr>
              <w:t>月曜日・土曜日14時～18時半</w:t>
            </w:r>
          </w:p>
          <w:p w14:paraId="3C8B96F8" w14:textId="77777777" w:rsidR="008A3B30" w:rsidRDefault="008A3B30" w:rsidP="008A3B30"/>
        </w:tc>
        <w:tc>
          <w:tcPr>
            <w:tcW w:w="1287" w:type="dxa"/>
            <w:tcBorders>
              <w:top w:val="single" w:sz="4" w:space="0" w:color="000000"/>
              <w:left w:val="single" w:sz="4" w:space="0" w:color="000000"/>
              <w:bottom w:val="single" w:sz="4" w:space="0" w:color="000000"/>
              <w:right w:val="single" w:sz="4" w:space="0" w:color="000000"/>
            </w:tcBorders>
          </w:tcPr>
          <w:p w14:paraId="522B76FE" w14:textId="77777777" w:rsidR="008A3B30" w:rsidRDefault="008A3B30" w:rsidP="008A3B30">
            <w:r>
              <w:rPr>
                <w:rFonts w:hint="eastAsia"/>
              </w:rPr>
              <w:t>事務所</w:t>
            </w:r>
          </w:p>
          <w:p w14:paraId="316651ED" w14:textId="17AEAEBA" w:rsidR="00A01EC2" w:rsidRDefault="007C60D6" w:rsidP="007C60D6">
            <w:r>
              <w:t xml:space="preserve"> </w:t>
            </w:r>
          </w:p>
          <w:p w14:paraId="64A03204" w14:textId="77777777" w:rsidR="00A01EC2" w:rsidRDefault="00A01EC2" w:rsidP="008A3B30"/>
          <w:p w14:paraId="5EB0A93D" w14:textId="77777777" w:rsidR="007C60D6" w:rsidRDefault="007C60D6" w:rsidP="008A3B30"/>
          <w:p w14:paraId="130C7F1B" w14:textId="77777777" w:rsidR="007C60D6" w:rsidRDefault="007C60D6" w:rsidP="008A3B30"/>
          <w:p w14:paraId="5C53599A" w14:textId="77777777" w:rsidR="007C60D6" w:rsidRDefault="007C60D6" w:rsidP="008A3B30"/>
          <w:p w14:paraId="3E5FF315" w14:textId="77777777" w:rsidR="007C60D6" w:rsidRDefault="007C60D6" w:rsidP="008A3B30"/>
          <w:p w14:paraId="6B5A48B7" w14:textId="77777777" w:rsidR="007C60D6" w:rsidRDefault="007C60D6" w:rsidP="008A3B30">
            <w:pPr>
              <w:rPr>
                <w:rFonts w:hint="eastAsia"/>
              </w:rPr>
            </w:pPr>
          </w:p>
          <w:p w14:paraId="182E9AEE" w14:textId="77777777" w:rsidR="008A3B30" w:rsidRDefault="008A3B30" w:rsidP="008A3B30">
            <w:r>
              <w:rPr>
                <w:rFonts w:hint="eastAsia"/>
              </w:rPr>
              <w:t>京都府下</w:t>
            </w:r>
          </w:p>
          <w:p w14:paraId="4EFA5209" w14:textId="77777777" w:rsidR="008A3B30" w:rsidRDefault="008A3B30" w:rsidP="008A3B30"/>
          <w:p w14:paraId="7429F83C" w14:textId="77777777" w:rsidR="008A3B30" w:rsidRDefault="008A3B30" w:rsidP="008A3B30"/>
          <w:p w14:paraId="09251541" w14:textId="77777777" w:rsidR="008A3B30" w:rsidRDefault="008A3B30" w:rsidP="008A3B30"/>
          <w:p w14:paraId="6EAD110A" w14:textId="77777777" w:rsidR="008A3B30" w:rsidRDefault="008A3B30" w:rsidP="008A3B30"/>
          <w:p w14:paraId="00738FD8" w14:textId="77777777" w:rsidR="008A3B30" w:rsidRDefault="008A3B30" w:rsidP="008A3B30">
            <w:r>
              <w:rPr>
                <w:rFonts w:hint="eastAsia"/>
              </w:rPr>
              <w:t>事務所</w:t>
            </w:r>
          </w:p>
          <w:p w14:paraId="6C61F176" w14:textId="77777777" w:rsidR="008A3B30" w:rsidRDefault="008A3B30" w:rsidP="008A3B30"/>
          <w:p w14:paraId="04792B37" w14:textId="77777777" w:rsidR="008A3B30" w:rsidRDefault="008A3B30" w:rsidP="008A3B30"/>
          <w:p w14:paraId="377B98D9" w14:textId="77777777" w:rsidR="008A3B30" w:rsidRDefault="008A3B30" w:rsidP="008A3B30"/>
          <w:p w14:paraId="1BA39BB2" w14:textId="77777777" w:rsidR="008A3B30" w:rsidRDefault="008A3B30" w:rsidP="008A3B30"/>
          <w:p w14:paraId="6E98AD7D" w14:textId="77777777" w:rsidR="008A3B30" w:rsidRDefault="008A3B30" w:rsidP="008A3B30"/>
        </w:tc>
        <w:tc>
          <w:tcPr>
            <w:tcW w:w="752" w:type="dxa"/>
            <w:tcBorders>
              <w:top w:val="single" w:sz="4" w:space="0" w:color="000000"/>
              <w:left w:val="single" w:sz="4" w:space="0" w:color="000000"/>
              <w:bottom w:val="single" w:sz="4" w:space="0" w:color="000000"/>
              <w:right w:val="single" w:sz="4" w:space="0" w:color="000000"/>
            </w:tcBorders>
          </w:tcPr>
          <w:p w14:paraId="72448C98" w14:textId="670C2BC3" w:rsidR="008A3B30" w:rsidRDefault="007C60D6" w:rsidP="008A3B30">
            <w:pPr>
              <w:jc w:val="right"/>
            </w:pPr>
            <w:r>
              <w:rPr>
                <w:rFonts w:hint="eastAsia"/>
              </w:rPr>
              <w:t>３</w:t>
            </w:r>
          </w:p>
          <w:p w14:paraId="4AD28A8B" w14:textId="77777777" w:rsidR="008A3B30" w:rsidRDefault="008A3B30" w:rsidP="008A3B30">
            <w:pPr>
              <w:jc w:val="right"/>
            </w:pPr>
          </w:p>
          <w:p w14:paraId="0A19E2EC" w14:textId="77777777" w:rsidR="008A3B30" w:rsidRDefault="008A3B30" w:rsidP="008A3B30">
            <w:pPr>
              <w:jc w:val="right"/>
            </w:pPr>
          </w:p>
          <w:p w14:paraId="1E2324D8" w14:textId="77777777" w:rsidR="008A3B30" w:rsidRDefault="008A3B30" w:rsidP="008A3B30"/>
          <w:p w14:paraId="45493348" w14:textId="77777777" w:rsidR="008A3B30" w:rsidRDefault="008A3B30" w:rsidP="008A3B30"/>
          <w:p w14:paraId="2FEFC916" w14:textId="77777777" w:rsidR="00A01EC2" w:rsidRDefault="00A01EC2" w:rsidP="008A3B30"/>
          <w:p w14:paraId="77F57641" w14:textId="77777777" w:rsidR="00A01EC2" w:rsidRDefault="00A01EC2" w:rsidP="008A3B30"/>
          <w:p w14:paraId="06FCA709" w14:textId="77777777" w:rsidR="00A01EC2" w:rsidRDefault="00A01EC2" w:rsidP="008A3B30"/>
          <w:p w14:paraId="24412F91" w14:textId="4D55A4AE" w:rsidR="008A3B30" w:rsidRDefault="007C60D6" w:rsidP="008A3B30">
            <w:pPr>
              <w:jc w:val="right"/>
            </w:pPr>
            <w:r>
              <w:rPr>
                <w:rFonts w:hint="eastAsia"/>
              </w:rPr>
              <w:t>５</w:t>
            </w:r>
          </w:p>
          <w:p w14:paraId="73CAA26B" w14:textId="77777777" w:rsidR="008A3B30" w:rsidRDefault="008A3B30" w:rsidP="008A3B30">
            <w:pPr>
              <w:jc w:val="right"/>
            </w:pPr>
          </w:p>
          <w:p w14:paraId="3FC5CD6B" w14:textId="77777777" w:rsidR="008A3B30" w:rsidRDefault="008A3B30" w:rsidP="008A3B30"/>
          <w:p w14:paraId="2266671A" w14:textId="77777777" w:rsidR="008A3B30" w:rsidRDefault="008A3B30" w:rsidP="008A3B30">
            <w:pPr>
              <w:jc w:val="right"/>
            </w:pPr>
          </w:p>
          <w:p w14:paraId="4D8E1322" w14:textId="77777777" w:rsidR="008A3B30" w:rsidRDefault="008A3B30" w:rsidP="008A3B30">
            <w:pPr>
              <w:jc w:val="right"/>
            </w:pPr>
          </w:p>
          <w:p w14:paraId="5E80CC27" w14:textId="68C37903" w:rsidR="008A3B30" w:rsidRDefault="007C60D6" w:rsidP="008A3B30">
            <w:pPr>
              <w:jc w:val="right"/>
            </w:pPr>
            <w:r>
              <w:rPr>
                <w:rFonts w:hint="eastAsia"/>
              </w:rPr>
              <w:t>８</w:t>
            </w:r>
          </w:p>
          <w:p w14:paraId="0E24D4FB" w14:textId="77777777" w:rsidR="008A3B30" w:rsidRDefault="008A3B30" w:rsidP="008A3B30"/>
          <w:p w14:paraId="360B485F" w14:textId="77777777" w:rsidR="008A3B30" w:rsidRDefault="008A3B30" w:rsidP="008A3B30"/>
          <w:p w14:paraId="69E43E46" w14:textId="77777777" w:rsidR="008A3B30" w:rsidRDefault="008A3B30" w:rsidP="008A3B30">
            <w:pPr>
              <w:jc w:val="right"/>
            </w:pPr>
          </w:p>
          <w:p w14:paraId="7435F47E" w14:textId="77777777" w:rsidR="001C5C10" w:rsidRDefault="001C5C10" w:rsidP="00B92942">
            <w:pPr>
              <w:ind w:right="852"/>
            </w:pPr>
          </w:p>
        </w:tc>
        <w:tc>
          <w:tcPr>
            <w:tcW w:w="1327" w:type="dxa"/>
            <w:tcBorders>
              <w:top w:val="single" w:sz="4" w:space="0" w:color="000000"/>
              <w:left w:val="single" w:sz="4" w:space="0" w:color="000000"/>
              <w:bottom w:val="single" w:sz="4" w:space="0" w:color="000000"/>
              <w:right w:val="single" w:sz="4" w:space="0" w:color="000000"/>
            </w:tcBorders>
          </w:tcPr>
          <w:p w14:paraId="54F189A5" w14:textId="6577A67C" w:rsidR="008A3B30" w:rsidRDefault="008A3B30" w:rsidP="008A3B30">
            <w:pPr>
              <w:jc w:val="right"/>
            </w:pPr>
            <w:r>
              <w:rPr>
                <w:rFonts w:hint="eastAsia"/>
              </w:rPr>
              <w:t>生徒</w:t>
            </w:r>
            <w:r w:rsidR="007C60D6">
              <w:rPr>
                <w:rFonts w:hint="eastAsia"/>
              </w:rPr>
              <w:t>３</w:t>
            </w:r>
          </w:p>
          <w:p w14:paraId="513A7328" w14:textId="77777777" w:rsidR="008A3B30" w:rsidRDefault="008A3B30" w:rsidP="008A3B30">
            <w:pPr>
              <w:jc w:val="right"/>
            </w:pPr>
          </w:p>
          <w:p w14:paraId="4A6094CE" w14:textId="77777777" w:rsidR="008A3B30" w:rsidRDefault="008A3B30" w:rsidP="008A3B30">
            <w:pPr>
              <w:jc w:val="right"/>
            </w:pPr>
          </w:p>
          <w:p w14:paraId="7639836A" w14:textId="77777777" w:rsidR="008A3B30" w:rsidRDefault="008A3B30" w:rsidP="008A3B30">
            <w:pPr>
              <w:jc w:val="right"/>
            </w:pPr>
          </w:p>
          <w:p w14:paraId="17737EE2" w14:textId="77777777" w:rsidR="008A3B30" w:rsidRDefault="008A3B30" w:rsidP="008A3B30">
            <w:pPr>
              <w:jc w:val="right"/>
            </w:pPr>
          </w:p>
          <w:p w14:paraId="23E952B6" w14:textId="77777777" w:rsidR="00A01EC2" w:rsidRDefault="00A01EC2" w:rsidP="008A3B30">
            <w:pPr>
              <w:jc w:val="right"/>
            </w:pPr>
          </w:p>
          <w:p w14:paraId="0EB87213" w14:textId="77777777" w:rsidR="00A01EC2" w:rsidRDefault="00A01EC2" w:rsidP="008A3B30">
            <w:pPr>
              <w:jc w:val="right"/>
            </w:pPr>
          </w:p>
          <w:p w14:paraId="0B338E7F" w14:textId="77777777" w:rsidR="00A01EC2" w:rsidRDefault="00A01EC2" w:rsidP="008A3B30">
            <w:pPr>
              <w:jc w:val="right"/>
            </w:pPr>
          </w:p>
          <w:p w14:paraId="44D763DE" w14:textId="021C923E" w:rsidR="008A3B30" w:rsidRDefault="008A3B30" w:rsidP="008A3B30">
            <w:pPr>
              <w:jc w:val="right"/>
            </w:pPr>
            <w:r>
              <w:rPr>
                <w:rFonts w:hint="eastAsia"/>
              </w:rPr>
              <w:t>生徒</w:t>
            </w:r>
            <w:r w:rsidR="007C60D6">
              <w:rPr>
                <w:rFonts w:hint="eastAsia"/>
              </w:rPr>
              <w:t>８</w:t>
            </w:r>
          </w:p>
          <w:p w14:paraId="161F053B" w14:textId="77777777" w:rsidR="008A3B30" w:rsidRDefault="008A3B30" w:rsidP="008A3B30"/>
          <w:p w14:paraId="3F186A25" w14:textId="77777777" w:rsidR="008A3B30" w:rsidRDefault="008A3B30" w:rsidP="008A3B30">
            <w:pPr>
              <w:jc w:val="right"/>
            </w:pPr>
          </w:p>
          <w:p w14:paraId="26ACF2BF" w14:textId="77777777" w:rsidR="008A3B30" w:rsidRDefault="008A3B30" w:rsidP="008A3B30">
            <w:pPr>
              <w:jc w:val="right"/>
            </w:pPr>
          </w:p>
          <w:p w14:paraId="53E9530A" w14:textId="77777777" w:rsidR="008A3B30" w:rsidRDefault="008A3B30" w:rsidP="008A3B30">
            <w:pPr>
              <w:jc w:val="right"/>
            </w:pPr>
          </w:p>
          <w:p w14:paraId="392395AD" w14:textId="1772A72F" w:rsidR="008A3B30" w:rsidRDefault="008A3B30" w:rsidP="008A3B30">
            <w:pPr>
              <w:jc w:val="right"/>
            </w:pPr>
            <w:r>
              <w:rPr>
                <w:rFonts w:hint="eastAsia"/>
              </w:rPr>
              <w:t>生徒</w:t>
            </w:r>
            <w:r w:rsidR="007C60D6">
              <w:rPr>
                <w:rFonts w:hint="eastAsia"/>
              </w:rPr>
              <w:t>７</w:t>
            </w:r>
          </w:p>
          <w:p w14:paraId="2531EF08" w14:textId="759D17A2" w:rsidR="001C5C10" w:rsidRDefault="001C5C10" w:rsidP="007C60D6">
            <w:pPr>
              <w:jc w:val="right"/>
            </w:pPr>
            <w:r>
              <w:rPr>
                <w:rFonts w:hint="eastAsia"/>
              </w:rPr>
              <w:t>外部</w:t>
            </w:r>
            <w:r w:rsidR="007C60D6">
              <w:rPr>
                <w:rFonts w:hint="eastAsia"/>
              </w:rPr>
              <w:t>１０</w:t>
            </w:r>
          </w:p>
          <w:p w14:paraId="07ABCFF0" w14:textId="77777777" w:rsidR="008A3B30" w:rsidRDefault="008A3B30" w:rsidP="008A3B30">
            <w:pPr>
              <w:jc w:val="right"/>
            </w:pPr>
          </w:p>
          <w:p w14:paraId="6554EF58" w14:textId="77777777" w:rsidR="008A3B30" w:rsidRDefault="008A3B30" w:rsidP="008A3B30"/>
          <w:p w14:paraId="066EF5EA" w14:textId="77777777" w:rsidR="008A3B30" w:rsidRDefault="008A3B30" w:rsidP="008A3B30">
            <w:pPr>
              <w:jc w:val="right"/>
            </w:pPr>
          </w:p>
          <w:p w14:paraId="69DCB78B" w14:textId="77777777" w:rsidR="008A3B30" w:rsidRDefault="008A3B30" w:rsidP="00024440">
            <w:pPr>
              <w:ind w:right="852"/>
            </w:pPr>
          </w:p>
        </w:tc>
        <w:tc>
          <w:tcPr>
            <w:tcW w:w="1001" w:type="dxa"/>
            <w:tcBorders>
              <w:top w:val="single" w:sz="4" w:space="0" w:color="000000"/>
              <w:left w:val="single" w:sz="4" w:space="0" w:color="000000"/>
              <w:bottom w:val="single" w:sz="4" w:space="0" w:color="000000"/>
              <w:right w:val="single" w:sz="4" w:space="0" w:color="000000"/>
            </w:tcBorders>
          </w:tcPr>
          <w:p w14:paraId="537A4FC6" w14:textId="4DE5E7A3" w:rsidR="005B10BA" w:rsidRDefault="007C60D6" w:rsidP="005B10BA">
            <w:pPr>
              <w:jc w:val="right"/>
              <w:rPr>
                <w:rFonts w:hint="eastAsia"/>
              </w:rPr>
            </w:pPr>
            <w:r>
              <w:rPr>
                <w:rFonts w:hint="eastAsia"/>
              </w:rPr>
              <w:t>４６０５</w:t>
            </w:r>
          </w:p>
          <w:p w14:paraId="16533793" w14:textId="77777777" w:rsidR="008A3B30" w:rsidRDefault="008A3B30" w:rsidP="008A3B30">
            <w:r>
              <w:rPr>
                <w:rFonts w:hint="eastAsia"/>
              </w:rPr>
              <w:t>事業合計</w:t>
            </w:r>
          </w:p>
          <w:p w14:paraId="1187B150" w14:textId="77777777" w:rsidR="008A3B30" w:rsidRDefault="008A3B30" w:rsidP="008A3B30"/>
          <w:p w14:paraId="1DA9F24D" w14:textId="77777777" w:rsidR="008A3B30" w:rsidRDefault="008A3B30" w:rsidP="008A3B30"/>
          <w:p w14:paraId="1BC13C35" w14:textId="77777777" w:rsidR="008A3B30" w:rsidRDefault="008A3B30" w:rsidP="008A3B30">
            <w:pPr>
              <w:jc w:val="right"/>
            </w:pPr>
          </w:p>
          <w:p w14:paraId="5F2F74A0" w14:textId="77777777" w:rsidR="008A3B30" w:rsidRDefault="008A3B30" w:rsidP="008A3B30"/>
          <w:p w14:paraId="3A9A00E2" w14:textId="77777777" w:rsidR="008A3B30" w:rsidRDefault="008A3B30" w:rsidP="008A3B30"/>
          <w:p w14:paraId="4120A103" w14:textId="77777777" w:rsidR="008A3B30" w:rsidRDefault="008A3B30" w:rsidP="008A3B30"/>
          <w:p w14:paraId="1BCDD1CD" w14:textId="77777777" w:rsidR="008A3B30" w:rsidRDefault="008A3B30" w:rsidP="008A3B30"/>
          <w:p w14:paraId="41F6538E" w14:textId="77777777" w:rsidR="008A3B30" w:rsidRDefault="008A3B30" w:rsidP="008A3B30">
            <w:r>
              <w:rPr>
                <w:rFonts w:hint="eastAsia"/>
              </w:rPr>
              <w:t xml:space="preserve">　</w:t>
            </w:r>
          </w:p>
          <w:p w14:paraId="21F03D43" w14:textId="77777777" w:rsidR="008A3B30" w:rsidRDefault="008A3B30" w:rsidP="008A3B30"/>
          <w:p w14:paraId="186B028B" w14:textId="77777777" w:rsidR="008A3B30" w:rsidRDefault="008A3B30" w:rsidP="008A3B30">
            <w:pPr>
              <w:jc w:val="right"/>
            </w:pPr>
          </w:p>
        </w:tc>
      </w:tr>
      <w:tr w:rsidR="008A3B30" w14:paraId="52D31437" w14:textId="77777777" w:rsidTr="00A01EC2">
        <w:trPr>
          <w:trHeight w:val="154"/>
        </w:trPr>
        <w:tc>
          <w:tcPr>
            <w:tcW w:w="1327" w:type="dxa"/>
            <w:tcBorders>
              <w:top w:val="single" w:sz="4" w:space="0" w:color="000000"/>
              <w:left w:val="single" w:sz="4" w:space="0" w:color="000000"/>
              <w:bottom w:val="single" w:sz="4" w:space="0" w:color="000000"/>
              <w:right w:val="single" w:sz="4" w:space="0" w:color="000000"/>
            </w:tcBorders>
          </w:tcPr>
          <w:p w14:paraId="1AE01F85" w14:textId="77777777" w:rsidR="008A3B30" w:rsidRDefault="008A3B30" w:rsidP="008A3B30">
            <w:r>
              <w:rPr>
                <w:rFonts w:hint="eastAsia"/>
              </w:rPr>
              <w:t>不登校等の青少年の国際交流に関する事業</w:t>
            </w:r>
          </w:p>
        </w:tc>
        <w:tc>
          <w:tcPr>
            <w:tcW w:w="2247" w:type="dxa"/>
            <w:tcBorders>
              <w:top w:val="single" w:sz="4" w:space="0" w:color="000000"/>
              <w:left w:val="single" w:sz="4" w:space="0" w:color="000000"/>
              <w:bottom w:val="single" w:sz="4" w:space="0" w:color="000000"/>
              <w:right w:val="single" w:sz="4" w:space="0" w:color="000000"/>
            </w:tcBorders>
          </w:tcPr>
          <w:p w14:paraId="2325F0B5" w14:textId="77777777" w:rsidR="008A3B30" w:rsidRDefault="008A3B30" w:rsidP="008A3B30">
            <w:pPr>
              <w:numPr>
                <w:ilvl w:val="0"/>
                <w:numId w:val="1"/>
              </w:numPr>
            </w:pPr>
            <w:r>
              <w:rPr>
                <w:rFonts w:hint="eastAsia"/>
              </w:rPr>
              <w:t>外国人講師を招き外国文化の理解および英会話の学習支援を目指す「国際理解教室」</w:t>
            </w:r>
          </w:p>
        </w:tc>
        <w:tc>
          <w:tcPr>
            <w:tcW w:w="1134" w:type="dxa"/>
            <w:tcBorders>
              <w:top w:val="single" w:sz="4" w:space="0" w:color="000000"/>
              <w:left w:val="single" w:sz="4" w:space="0" w:color="000000"/>
              <w:bottom w:val="single" w:sz="4" w:space="0" w:color="000000"/>
              <w:right w:val="single" w:sz="4" w:space="0" w:color="000000"/>
            </w:tcBorders>
          </w:tcPr>
          <w:p w14:paraId="01901CDC" w14:textId="77777777" w:rsidR="008A3B30" w:rsidRDefault="008A3B30" w:rsidP="008A3B30">
            <w:r>
              <w:rPr>
                <w:rFonts w:hint="eastAsia"/>
              </w:rPr>
              <w:t>実施できず</w:t>
            </w:r>
          </w:p>
          <w:p w14:paraId="10AFD3E1" w14:textId="77777777" w:rsidR="008A3B30" w:rsidRDefault="008A3B30" w:rsidP="008A3B30"/>
          <w:p w14:paraId="44601BCE" w14:textId="77777777" w:rsidR="008A3B30" w:rsidRDefault="008A3B30" w:rsidP="008A3B30"/>
        </w:tc>
        <w:tc>
          <w:tcPr>
            <w:tcW w:w="1287" w:type="dxa"/>
            <w:tcBorders>
              <w:top w:val="single" w:sz="4" w:space="0" w:color="000000"/>
              <w:left w:val="single" w:sz="4" w:space="0" w:color="000000"/>
              <w:bottom w:val="single" w:sz="4" w:space="0" w:color="000000"/>
              <w:right w:val="single" w:sz="4" w:space="0" w:color="000000"/>
            </w:tcBorders>
          </w:tcPr>
          <w:p w14:paraId="3617949A" w14:textId="77777777" w:rsidR="008A3B30" w:rsidRDefault="008A3B30" w:rsidP="008A3B30">
            <w:r>
              <w:rPr>
                <w:rFonts w:hint="eastAsia"/>
              </w:rPr>
              <w:t>事務所</w:t>
            </w:r>
          </w:p>
          <w:p w14:paraId="41ACA32C" w14:textId="77777777" w:rsidR="008A3B30" w:rsidRDefault="008A3B30" w:rsidP="008A3B30"/>
          <w:p w14:paraId="16FCB6EA" w14:textId="77777777" w:rsidR="008A3B30" w:rsidRDefault="008A3B30" w:rsidP="008A3B30"/>
        </w:tc>
        <w:tc>
          <w:tcPr>
            <w:tcW w:w="752" w:type="dxa"/>
            <w:tcBorders>
              <w:top w:val="single" w:sz="4" w:space="0" w:color="000000"/>
              <w:left w:val="single" w:sz="4" w:space="0" w:color="000000"/>
              <w:bottom w:val="single" w:sz="4" w:space="0" w:color="000000"/>
              <w:right w:val="single" w:sz="4" w:space="0" w:color="000000"/>
            </w:tcBorders>
          </w:tcPr>
          <w:p w14:paraId="7801E002" w14:textId="77777777" w:rsidR="001C5C10" w:rsidRDefault="001C5C10" w:rsidP="001C5C10">
            <w:pPr>
              <w:jc w:val="right"/>
            </w:pPr>
            <w:r>
              <w:rPr>
                <w:rFonts w:hint="eastAsia"/>
              </w:rPr>
              <w:t>０</w:t>
            </w:r>
          </w:p>
          <w:p w14:paraId="7AFBA4FC" w14:textId="77777777" w:rsidR="008A3B30" w:rsidRDefault="008A3B30" w:rsidP="008A3B30">
            <w:pPr>
              <w:jc w:val="right"/>
            </w:pPr>
          </w:p>
          <w:p w14:paraId="22F545EB" w14:textId="77777777" w:rsidR="008A3B30" w:rsidRDefault="008A3B30" w:rsidP="008A3B30">
            <w:pPr>
              <w:jc w:val="right"/>
            </w:pPr>
          </w:p>
          <w:p w14:paraId="36881147" w14:textId="77777777" w:rsidR="008A3B30" w:rsidRDefault="008A3B30" w:rsidP="008A3B30"/>
        </w:tc>
        <w:tc>
          <w:tcPr>
            <w:tcW w:w="1327" w:type="dxa"/>
            <w:tcBorders>
              <w:top w:val="single" w:sz="4" w:space="0" w:color="000000"/>
              <w:left w:val="single" w:sz="4" w:space="0" w:color="000000"/>
              <w:bottom w:val="single" w:sz="4" w:space="0" w:color="000000"/>
              <w:right w:val="single" w:sz="4" w:space="0" w:color="000000"/>
            </w:tcBorders>
          </w:tcPr>
          <w:p w14:paraId="1D0BA085" w14:textId="5BD8D133" w:rsidR="008A3B30" w:rsidRDefault="00CD4B18" w:rsidP="008A3B30">
            <w:pPr>
              <w:jc w:val="right"/>
            </w:pPr>
            <w:r>
              <w:rPr>
                <w:rFonts w:hint="eastAsia"/>
              </w:rPr>
              <w:t>現在実施</w:t>
            </w:r>
            <w:r w:rsidR="003B6D49">
              <w:rPr>
                <w:rFonts w:hint="eastAsia"/>
              </w:rPr>
              <w:t>しない</w:t>
            </w:r>
          </w:p>
          <w:p w14:paraId="6219CBFB" w14:textId="77777777" w:rsidR="008A3B30" w:rsidRDefault="008A3B30" w:rsidP="008A3B30"/>
        </w:tc>
        <w:tc>
          <w:tcPr>
            <w:tcW w:w="1001" w:type="dxa"/>
            <w:tcBorders>
              <w:top w:val="single" w:sz="4" w:space="0" w:color="000000"/>
              <w:left w:val="single" w:sz="4" w:space="0" w:color="000000"/>
              <w:bottom w:val="single" w:sz="4" w:space="0" w:color="000000"/>
              <w:right w:val="single" w:sz="4" w:space="0" w:color="000000"/>
            </w:tcBorders>
          </w:tcPr>
          <w:p w14:paraId="12B348D5" w14:textId="77777777" w:rsidR="008A3B30" w:rsidRDefault="008A3B30" w:rsidP="008A3B30">
            <w:pPr>
              <w:jc w:val="right"/>
            </w:pPr>
            <w:r>
              <w:rPr>
                <w:rFonts w:hint="eastAsia"/>
              </w:rPr>
              <w:t>０</w:t>
            </w:r>
          </w:p>
          <w:p w14:paraId="02FDD565" w14:textId="77777777" w:rsidR="008A3B30" w:rsidRDefault="008A3B30" w:rsidP="008A3B30">
            <w:pPr>
              <w:jc w:val="right"/>
            </w:pPr>
          </w:p>
          <w:p w14:paraId="5EF03824" w14:textId="77777777" w:rsidR="008A3B30" w:rsidRDefault="008A3B30" w:rsidP="008A3B30">
            <w:pPr>
              <w:jc w:val="right"/>
            </w:pPr>
          </w:p>
          <w:p w14:paraId="40A69C9D" w14:textId="77777777" w:rsidR="008A3B30" w:rsidRDefault="008A3B30" w:rsidP="008A3B30"/>
        </w:tc>
      </w:tr>
      <w:tr w:rsidR="008A3B30" w14:paraId="0B13BF13" w14:textId="77777777" w:rsidTr="00A01EC2">
        <w:trPr>
          <w:trHeight w:val="1350"/>
        </w:trPr>
        <w:tc>
          <w:tcPr>
            <w:tcW w:w="1327" w:type="dxa"/>
            <w:tcBorders>
              <w:top w:val="single" w:sz="4" w:space="0" w:color="000000"/>
              <w:left w:val="single" w:sz="4" w:space="0" w:color="000000"/>
              <w:bottom w:val="single" w:sz="4" w:space="0" w:color="000000"/>
              <w:right w:val="single" w:sz="4" w:space="0" w:color="000000"/>
            </w:tcBorders>
          </w:tcPr>
          <w:p w14:paraId="06BB7260" w14:textId="77777777" w:rsidR="008A3B30" w:rsidRDefault="008A3B30" w:rsidP="008A3B30">
            <w:pPr>
              <w:rPr>
                <w:sz w:val="20"/>
              </w:rPr>
            </w:pPr>
            <w:r>
              <w:rPr>
                <w:rFonts w:hint="eastAsia"/>
                <w:sz w:val="20"/>
              </w:rPr>
              <w:lastRenderedPageBreak/>
              <w:t>不登校等の青少年に対するレクリエーション事業</w:t>
            </w:r>
          </w:p>
        </w:tc>
        <w:tc>
          <w:tcPr>
            <w:tcW w:w="2247" w:type="dxa"/>
            <w:tcBorders>
              <w:top w:val="single" w:sz="4" w:space="0" w:color="000000"/>
              <w:left w:val="single" w:sz="4" w:space="0" w:color="000000"/>
              <w:bottom w:val="single" w:sz="4" w:space="0" w:color="000000"/>
              <w:right w:val="single" w:sz="4" w:space="0" w:color="000000"/>
            </w:tcBorders>
          </w:tcPr>
          <w:p w14:paraId="601F9208" w14:textId="77777777" w:rsidR="008A3B30" w:rsidRDefault="008A3B30" w:rsidP="008A3B30">
            <w:pPr>
              <w:numPr>
                <w:ilvl w:val="0"/>
                <w:numId w:val="1"/>
              </w:numPr>
            </w:pPr>
            <w:r>
              <w:rPr>
                <w:rFonts w:hint="eastAsia"/>
              </w:rPr>
              <w:t>ボーリング大会・合宿・映画鑑賞会・クリスマスパーティなどのイベントの実施</w:t>
            </w:r>
          </w:p>
          <w:p w14:paraId="36322FD9" w14:textId="77777777" w:rsidR="000916BF" w:rsidRDefault="000916BF" w:rsidP="000916BF">
            <w:pPr>
              <w:ind w:left="228"/>
            </w:pPr>
          </w:p>
          <w:p w14:paraId="5F98FD36" w14:textId="77777777" w:rsidR="000916BF" w:rsidRDefault="000916BF" w:rsidP="006D506B"/>
          <w:p w14:paraId="0B36D943" w14:textId="77777777" w:rsidR="000F6FD5" w:rsidRDefault="00537A84" w:rsidP="008A3B30">
            <w:pPr>
              <w:numPr>
                <w:ilvl w:val="0"/>
                <w:numId w:val="1"/>
              </w:numPr>
            </w:pPr>
            <w:r>
              <w:rPr>
                <w:rFonts w:hint="eastAsia"/>
              </w:rPr>
              <w:t>フリーマーケット参加</w:t>
            </w:r>
            <w:r w:rsidR="00E7681F">
              <w:rPr>
                <w:rFonts w:hint="eastAsia"/>
              </w:rPr>
              <w:t>などの社会活動</w:t>
            </w:r>
          </w:p>
          <w:p w14:paraId="1D7DF2C0" w14:textId="77777777" w:rsidR="003B6D49" w:rsidRDefault="003B6D49" w:rsidP="003B6D49">
            <w:pPr>
              <w:ind w:left="228"/>
            </w:pPr>
          </w:p>
          <w:p w14:paraId="7966667C" w14:textId="77777777" w:rsidR="003B6D49" w:rsidRDefault="003B6D49" w:rsidP="003B6D49">
            <w:pPr>
              <w:ind w:left="228"/>
            </w:pPr>
          </w:p>
          <w:p w14:paraId="37E5919D" w14:textId="77777777" w:rsidR="003B6D49" w:rsidRDefault="00C469B8" w:rsidP="008A3B30">
            <w:r>
              <w:rPr>
                <w:rFonts w:hint="eastAsia"/>
              </w:rPr>
              <w:t>・定期的実施のサークル的活動</w:t>
            </w:r>
          </w:p>
          <w:p w14:paraId="68FD1E0F" w14:textId="77777777" w:rsidR="003B6D49" w:rsidRDefault="003B6D49" w:rsidP="008A3B30"/>
          <w:p w14:paraId="52398E3F" w14:textId="104788CB" w:rsidR="008A3B30" w:rsidRDefault="00C469B8" w:rsidP="008A3B30">
            <w:r>
              <w:br/>
            </w:r>
            <w:r w:rsidR="003B6D49">
              <w:rPr>
                <w:rFonts w:hint="eastAsia"/>
              </w:rPr>
              <w:t>上記活動を</w:t>
            </w:r>
            <w:r w:rsidR="00E7681F">
              <w:rPr>
                <w:rFonts w:hint="eastAsia"/>
              </w:rPr>
              <w:t>総称して「</w:t>
            </w:r>
            <w:r>
              <w:rPr>
                <w:rFonts w:hint="eastAsia"/>
              </w:rPr>
              <w:t>歩プロジェクト</w:t>
            </w:r>
            <w:r w:rsidR="00E7681F">
              <w:rPr>
                <w:rFonts w:hint="eastAsia"/>
              </w:rPr>
              <w:t>」活動</w:t>
            </w:r>
            <w:r w:rsidR="003B6D49">
              <w:rPr>
                <w:rFonts w:hint="eastAsia"/>
              </w:rPr>
              <w:t>と呼ぶ</w:t>
            </w:r>
          </w:p>
          <w:p w14:paraId="0512D57E" w14:textId="77777777" w:rsidR="000F6FD5" w:rsidRDefault="000F6FD5" w:rsidP="008A3B30"/>
        </w:tc>
        <w:tc>
          <w:tcPr>
            <w:tcW w:w="1134" w:type="dxa"/>
            <w:tcBorders>
              <w:top w:val="single" w:sz="4" w:space="0" w:color="000000"/>
              <w:left w:val="single" w:sz="4" w:space="0" w:color="000000"/>
              <w:bottom w:val="single" w:sz="4" w:space="0" w:color="000000"/>
              <w:right w:val="single" w:sz="4" w:space="0" w:color="000000"/>
            </w:tcBorders>
          </w:tcPr>
          <w:p w14:paraId="38485706" w14:textId="21206D7B" w:rsidR="008A3B30" w:rsidRDefault="003B6D49" w:rsidP="008A3B30">
            <w:r>
              <w:rPr>
                <w:rFonts w:hint="eastAsia"/>
              </w:rPr>
              <w:t>通年で実施</w:t>
            </w:r>
          </w:p>
          <w:p w14:paraId="5A4BA657" w14:textId="77777777" w:rsidR="003B6D49" w:rsidRDefault="003B6D49" w:rsidP="008A3B30"/>
          <w:p w14:paraId="67CE0A2F" w14:textId="77777777" w:rsidR="003B6D49" w:rsidRDefault="003B6D49" w:rsidP="008A3B30"/>
          <w:p w14:paraId="7A77C485" w14:textId="77777777" w:rsidR="003B6D49" w:rsidRDefault="003B6D49" w:rsidP="008A3B30"/>
          <w:p w14:paraId="0093E58E" w14:textId="77777777" w:rsidR="006D506B" w:rsidRDefault="006D506B" w:rsidP="008A3B30"/>
          <w:p w14:paraId="269BCB74" w14:textId="4208057F" w:rsidR="003B6D49" w:rsidRDefault="000454CF" w:rsidP="008A3B30">
            <w:r>
              <w:rPr>
                <w:rFonts w:hint="eastAsia"/>
              </w:rPr>
              <w:t>年度内</w:t>
            </w:r>
            <w:r w:rsidR="007C60D6">
              <w:rPr>
                <w:rFonts w:hint="eastAsia"/>
              </w:rPr>
              <w:t>６</w:t>
            </w:r>
            <w:r>
              <w:rPr>
                <w:rFonts w:hint="eastAsia"/>
              </w:rPr>
              <w:t>回の実施</w:t>
            </w:r>
          </w:p>
          <w:p w14:paraId="72B94014" w14:textId="77777777" w:rsidR="000454CF" w:rsidRDefault="000454CF" w:rsidP="008A3B30"/>
          <w:p w14:paraId="640EF7DC" w14:textId="77777777" w:rsidR="000454CF" w:rsidRDefault="000454CF" w:rsidP="008A3B30"/>
          <w:p w14:paraId="4281AECB" w14:textId="757ADCF8" w:rsidR="000916BF" w:rsidRDefault="007C60D6" w:rsidP="008A3B30">
            <w:r>
              <w:rPr>
                <w:rFonts w:hint="eastAsia"/>
              </w:rPr>
              <w:t>毎月第３土曜日麻雀会を実施</w:t>
            </w:r>
          </w:p>
        </w:tc>
        <w:tc>
          <w:tcPr>
            <w:tcW w:w="1287" w:type="dxa"/>
            <w:tcBorders>
              <w:top w:val="single" w:sz="4" w:space="0" w:color="000000"/>
              <w:left w:val="single" w:sz="4" w:space="0" w:color="000000"/>
              <w:bottom w:val="single" w:sz="4" w:space="0" w:color="000000"/>
              <w:right w:val="single" w:sz="4" w:space="0" w:color="000000"/>
            </w:tcBorders>
          </w:tcPr>
          <w:p w14:paraId="041B67CF" w14:textId="77777777" w:rsidR="008A3B30" w:rsidRDefault="008A3B30" w:rsidP="008A3B30">
            <w:r>
              <w:rPr>
                <w:rFonts w:hint="eastAsia"/>
              </w:rPr>
              <w:t>事務所</w:t>
            </w:r>
          </w:p>
          <w:p w14:paraId="2A6A1D4F" w14:textId="77777777" w:rsidR="008A3B30" w:rsidRDefault="008A3B30" w:rsidP="008A3B30">
            <w:r>
              <w:rPr>
                <w:rFonts w:hint="eastAsia"/>
              </w:rPr>
              <w:t>京都府下</w:t>
            </w:r>
          </w:p>
          <w:p w14:paraId="43F32083" w14:textId="77777777" w:rsidR="008A3B30" w:rsidRDefault="008A3B30" w:rsidP="008A3B30"/>
        </w:tc>
        <w:tc>
          <w:tcPr>
            <w:tcW w:w="752" w:type="dxa"/>
            <w:tcBorders>
              <w:top w:val="single" w:sz="4" w:space="0" w:color="000000"/>
              <w:left w:val="single" w:sz="4" w:space="0" w:color="000000"/>
              <w:bottom w:val="single" w:sz="4" w:space="0" w:color="000000"/>
              <w:right w:val="single" w:sz="4" w:space="0" w:color="000000"/>
            </w:tcBorders>
          </w:tcPr>
          <w:p w14:paraId="61331FFF" w14:textId="13B74DEC" w:rsidR="008A3B30" w:rsidRDefault="007C60D6" w:rsidP="008A3B30">
            <w:pPr>
              <w:jc w:val="right"/>
            </w:pPr>
            <w:r>
              <w:rPr>
                <w:rFonts w:hint="eastAsia"/>
              </w:rPr>
              <w:t>８</w:t>
            </w:r>
          </w:p>
          <w:p w14:paraId="015F74C0" w14:textId="77777777" w:rsidR="008A3B30" w:rsidRDefault="008A3B30" w:rsidP="008A3B30">
            <w:pPr>
              <w:jc w:val="right"/>
            </w:pPr>
          </w:p>
          <w:p w14:paraId="460E8792" w14:textId="77777777" w:rsidR="008A3B30" w:rsidRDefault="008A3B30" w:rsidP="008A3B30">
            <w:pPr>
              <w:jc w:val="right"/>
            </w:pPr>
          </w:p>
          <w:p w14:paraId="3673D11F" w14:textId="77777777" w:rsidR="008A3B30" w:rsidRDefault="008A3B30" w:rsidP="008A3B30"/>
        </w:tc>
        <w:tc>
          <w:tcPr>
            <w:tcW w:w="1327" w:type="dxa"/>
            <w:tcBorders>
              <w:top w:val="single" w:sz="4" w:space="0" w:color="000000"/>
              <w:left w:val="single" w:sz="4" w:space="0" w:color="000000"/>
              <w:bottom w:val="single" w:sz="4" w:space="0" w:color="000000"/>
              <w:right w:val="single" w:sz="4" w:space="0" w:color="000000"/>
            </w:tcBorders>
          </w:tcPr>
          <w:p w14:paraId="142A527A" w14:textId="545CF1F0" w:rsidR="008A3B30" w:rsidRDefault="008A3B30" w:rsidP="008A3B30">
            <w:pPr>
              <w:jc w:val="right"/>
            </w:pPr>
            <w:r>
              <w:rPr>
                <w:rFonts w:hint="eastAsia"/>
              </w:rPr>
              <w:t>生徒</w:t>
            </w:r>
            <w:r w:rsidR="007C60D6">
              <w:rPr>
                <w:rFonts w:hint="eastAsia"/>
              </w:rPr>
              <w:t>７</w:t>
            </w:r>
          </w:p>
          <w:p w14:paraId="36AADF59" w14:textId="1EA2994E" w:rsidR="008A3B30" w:rsidRDefault="008A3B30" w:rsidP="008A3B30">
            <w:pPr>
              <w:jc w:val="right"/>
            </w:pPr>
            <w:r>
              <w:rPr>
                <w:rFonts w:hint="eastAsia"/>
              </w:rPr>
              <w:t>外部</w:t>
            </w:r>
            <w:r w:rsidR="000454CF">
              <w:rPr>
                <w:rFonts w:hint="eastAsia"/>
              </w:rPr>
              <w:t>１</w:t>
            </w:r>
            <w:r w:rsidR="00A01EC2">
              <w:rPr>
                <w:rFonts w:hint="eastAsia"/>
              </w:rPr>
              <w:t>５</w:t>
            </w:r>
          </w:p>
          <w:p w14:paraId="544728AE" w14:textId="77777777" w:rsidR="008A3B30" w:rsidRDefault="008A3B30" w:rsidP="008A3B30">
            <w:pPr>
              <w:jc w:val="right"/>
            </w:pPr>
          </w:p>
          <w:p w14:paraId="48F082C3" w14:textId="77777777" w:rsidR="008A3B30" w:rsidRDefault="008A3B30" w:rsidP="008A3B30"/>
        </w:tc>
        <w:tc>
          <w:tcPr>
            <w:tcW w:w="1001" w:type="dxa"/>
            <w:tcBorders>
              <w:top w:val="single" w:sz="4" w:space="0" w:color="000000"/>
              <w:left w:val="single" w:sz="4" w:space="0" w:color="000000"/>
              <w:bottom w:val="single" w:sz="4" w:space="0" w:color="000000"/>
              <w:right w:val="single" w:sz="4" w:space="0" w:color="000000"/>
            </w:tcBorders>
          </w:tcPr>
          <w:p w14:paraId="4DD54DBA" w14:textId="77777777" w:rsidR="008A3B30" w:rsidRDefault="008A3B30" w:rsidP="008A3B30">
            <w:r>
              <w:rPr>
                <w:rFonts w:hint="eastAsia"/>
              </w:rPr>
              <w:t>事業</w:t>
            </w:r>
            <w:r w:rsidR="00E4616E">
              <w:rPr>
                <w:rFonts w:hint="eastAsia"/>
              </w:rPr>
              <w:t>合計に含</w:t>
            </w:r>
          </w:p>
        </w:tc>
      </w:tr>
      <w:tr w:rsidR="008A3B30" w14:paraId="39FCC9D3" w14:textId="77777777" w:rsidTr="007C60D6">
        <w:trPr>
          <w:trHeight w:val="7251"/>
        </w:trPr>
        <w:tc>
          <w:tcPr>
            <w:tcW w:w="1327" w:type="dxa"/>
            <w:tcBorders>
              <w:top w:val="single" w:sz="4" w:space="0" w:color="000000"/>
              <w:left w:val="single" w:sz="4" w:space="0" w:color="000000"/>
              <w:bottom w:val="single" w:sz="4" w:space="0" w:color="000000"/>
              <w:right w:val="single" w:sz="4" w:space="0" w:color="000000"/>
            </w:tcBorders>
          </w:tcPr>
          <w:p w14:paraId="0F9601F7" w14:textId="77777777" w:rsidR="008A3B30" w:rsidRDefault="008A3B30" w:rsidP="008A3B30">
            <w:r>
              <w:rPr>
                <w:rFonts w:hint="eastAsia"/>
              </w:rPr>
              <w:t>不登校等になった青少年に関する相談及び支援事業</w:t>
            </w:r>
          </w:p>
        </w:tc>
        <w:tc>
          <w:tcPr>
            <w:tcW w:w="2247" w:type="dxa"/>
            <w:tcBorders>
              <w:top w:val="single" w:sz="4" w:space="0" w:color="000000"/>
              <w:left w:val="single" w:sz="4" w:space="0" w:color="000000"/>
              <w:bottom w:val="single" w:sz="4" w:space="0" w:color="000000"/>
              <w:right w:val="single" w:sz="4" w:space="0" w:color="000000"/>
            </w:tcBorders>
          </w:tcPr>
          <w:p w14:paraId="08D60DD7" w14:textId="77777777" w:rsidR="008A3B30" w:rsidRDefault="008A3B30" w:rsidP="008A3B30">
            <w:pPr>
              <w:numPr>
                <w:ilvl w:val="0"/>
                <w:numId w:val="1"/>
              </w:numPr>
            </w:pPr>
            <w:r>
              <w:rPr>
                <w:rFonts w:hint="eastAsia"/>
              </w:rPr>
              <w:t>不登校等の状態にある生徒の保護者に対する相談</w:t>
            </w:r>
          </w:p>
          <w:p w14:paraId="16DDB1EC" w14:textId="77777777" w:rsidR="008A3B30" w:rsidRDefault="008A3B30" w:rsidP="008A3B30"/>
          <w:p w14:paraId="51FF62C8" w14:textId="77777777" w:rsidR="008A3B30" w:rsidRDefault="008A3B30" w:rsidP="008A3B30">
            <w:pPr>
              <w:numPr>
                <w:ilvl w:val="0"/>
                <w:numId w:val="1"/>
              </w:numPr>
            </w:pPr>
            <w:r>
              <w:rPr>
                <w:rFonts w:hint="eastAsia"/>
              </w:rPr>
              <w:t>不登校等の状態にある生徒の保護者に対する相談会</w:t>
            </w:r>
          </w:p>
          <w:p w14:paraId="4D7D6766" w14:textId="77777777" w:rsidR="00B0386C" w:rsidRDefault="00B0386C" w:rsidP="000A462F"/>
          <w:p w14:paraId="4E6A622F" w14:textId="77777777" w:rsidR="000454CF" w:rsidRDefault="000454CF" w:rsidP="000A462F"/>
          <w:p w14:paraId="48D9B766" w14:textId="77777777" w:rsidR="00A01EC2" w:rsidRDefault="00A01EC2" w:rsidP="000A462F"/>
          <w:p w14:paraId="1AC3FD41" w14:textId="77777777" w:rsidR="00A01EC2" w:rsidRDefault="00A01EC2" w:rsidP="000A462F"/>
          <w:p w14:paraId="31FD22E8" w14:textId="77777777" w:rsidR="00980E4F" w:rsidRDefault="00980E4F" w:rsidP="008A3B30">
            <w:pPr>
              <w:ind w:left="213" w:hangingChars="100" w:hanging="213"/>
            </w:pPr>
          </w:p>
          <w:p w14:paraId="569DB183" w14:textId="77777777" w:rsidR="007C60D6" w:rsidRDefault="007C60D6" w:rsidP="008A3B30">
            <w:pPr>
              <w:ind w:left="213" w:hangingChars="100" w:hanging="213"/>
              <w:rPr>
                <w:rFonts w:hint="eastAsia"/>
              </w:rPr>
            </w:pPr>
          </w:p>
          <w:p w14:paraId="5EF49E9A" w14:textId="4CA0056E" w:rsidR="008A3B30" w:rsidRDefault="008A3B30" w:rsidP="008A3B30">
            <w:pPr>
              <w:ind w:left="213" w:hangingChars="100" w:hanging="213"/>
            </w:pPr>
            <w:r>
              <w:rPr>
                <w:rFonts w:hint="eastAsia"/>
              </w:rPr>
              <w:t>・不登校・ひきこもりの状態にある若者に対する本人または保護者に対しての家庭訪問（相談）活動</w:t>
            </w:r>
          </w:p>
          <w:p w14:paraId="69755F05" w14:textId="77777777" w:rsidR="00B0386C" w:rsidRDefault="00B0386C" w:rsidP="008A3B30"/>
          <w:p w14:paraId="56CB444B" w14:textId="77777777" w:rsidR="008A3B30" w:rsidRDefault="008A3B30" w:rsidP="008A3B30">
            <w:r>
              <w:rPr>
                <w:rFonts w:hint="eastAsia"/>
              </w:rPr>
              <w:t>・他団体などの主催による相談会等への参加</w:t>
            </w:r>
          </w:p>
        </w:tc>
        <w:tc>
          <w:tcPr>
            <w:tcW w:w="1134" w:type="dxa"/>
            <w:tcBorders>
              <w:top w:val="single" w:sz="4" w:space="0" w:color="000000"/>
              <w:left w:val="single" w:sz="4" w:space="0" w:color="000000"/>
              <w:bottom w:val="single" w:sz="4" w:space="0" w:color="000000"/>
              <w:right w:val="single" w:sz="4" w:space="0" w:color="000000"/>
            </w:tcBorders>
          </w:tcPr>
          <w:p w14:paraId="4F07C64A" w14:textId="77777777" w:rsidR="008A3B30" w:rsidRDefault="008A3B30" w:rsidP="008A3B30">
            <w:r>
              <w:rPr>
                <w:rFonts w:hint="eastAsia"/>
              </w:rPr>
              <w:t>随時</w:t>
            </w:r>
          </w:p>
          <w:p w14:paraId="784EE4F0" w14:textId="77777777" w:rsidR="008A3B30" w:rsidRDefault="008A3B30" w:rsidP="008A3B30"/>
          <w:p w14:paraId="05B1C626" w14:textId="77777777" w:rsidR="008A3B30" w:rsidRDefault="008A3B30" w:rsidP="008A3B30"/>
          <w:p w14:paraId="100B5622" w14:textId="77777777" w:rsidR="00B0386C" w:rsidRDefault="00B0386C" w:rsidP="008A3B30"/>
          <w:p w14:paraId="1DF3FDEB" w14:textId="1B24E1ED" w:rsidR="008A3B30" w:rsidRDefault="000454CF" w:rsidP="008A3B30">
            <w:r>
              <w:rPr>
                <w:rFonts w:hint="eastAsia"/>
              </w:rPr>
              <w:t>３月</w:t>
            </w:r>
            <w:r w:rsidR="00A01EC2">
              <w:br/>
            </w:r>
            <w:r w:rsidR="007C60D6">
              <w:rPr>
                <w:rFonts w:hint="eastAsia"/>
              </w:rPr>
              <w:t>７</w:t>
            </w:r>
            <w:r w:rsidR="003B6D49">
              <w:rPr>
                <w:rFonts w:hint="eastAsia"/>
              </w:rPr>
              <w:t>月</w:t>
            </w:r>
          </w:p>
          <w:p w14:paraId="34579500" w14:textId="12B59DB5" w:rsidR="000454CF" w:rsidRDefault="007C60D6" w:rsidP="008A3B30">
            <w:r>
              <w:rPr>
                <w:rFonts w:hint="eastAsia"/>
              </w:rPr>
              <w:t>８</w:t>
            </w:r>
            <w:r w:rsidR="000454CF">
              <w:rPr>
                <w:rFonts w:hint="eastAsia"/>
              </w:rPr>
              <w:t>月</w:t>
            </w:r>
          </w:p>
          <w:p w14:paraId="0DA5519B" w14:textId="77777777" w:rsidR="007C60D6" w:rsidRDefault="007C60D6" w:rsidP="008A3B30">
            <w:r>
              <w:rPr>
                <w:rFonts w:hint="eastAsia"/>
              </w:rPr>
              <w:t>１０</w:t>
            </w:r>
            <w:r w:rsidR="000454CF">
              <w:rPr>
                <w:rFonts w:hint="eastAsia"/>
              </w:rPr>
              <w:t>月</w:t>
            </w:r>
            <w:r w:rsidR="00A01EC2">
              <w:br/>
            </w:r>
            <w:r>
              <w:rPr>
                <w:rFonts w:hint="eastAsia"/>
              </w:rPr>
              <w:t>１１</w:t>
            </w:r>
            <w:r w:rsidR="00A01EC2">
              <w:rPr>
                <w:rFonts w:hint="eastAsia"/>
              </w:rPr>
              <w:t>月</w:t>
            </w:r>
            <w:r w:rsidR="00A01EC2">
              <w:br/>
            </w:r>
            <w:r>
              <w:rPr>
                <w:rFonts w:hint="eastAsia"/>
              </w:rPr>
              <w:t>１月</w:t>
            </w:r>
          </w:p>
          <w:p w14:paraId="012203B7" w14:textId="7F58E6BE" w:rsidR="008A3B30" w:rsidRDefault="00A01EC2" w:rsidP="008A3B30">
            <w:r>
              <w:rPr>
                <w:rFonts w:hint="eastAsia"/>
              </w:rPr>
              <w:t>計</w:t>
            </w:r>
            <w:r w:rsidR="007C60D6">
              <w:rPr>
                <w:rFonts w:hint="eastAsia"/>
              </w:rPr>
              <w:t>６</w:t>
            </w:r>
            <w:r>
              <w:rPr>
                <w:rFonts w:hint="eastAsia"/>
              </w:rPr>
              <w:t>回の実施</w:t>
            </w:r>
          </w:p>
          <w:p w14:paraId="08E2DA85" w14:textId="77777777" w:rsidR="00980E4F" w:rsidRDefault="00980E4F" w:rsidP="008A3B30"/>
          <w:p w14:paraId="10F53C81" w14:textId="5730DEDE" w:rsidR="00B0386C" w:rsidRDefault="008149DE" w:rsidP="008A3B30">
            <w:r>
              <w:rPr>
                <w:rFonts w:hint="eastAsia"/>
              </w:rPr>
              <w:t>随時</w:t>
            </w:r>
          </w:p>
          <w:p w14:paraId="2B1EDD1C" w14:textId="77777777" w:rsidR="00B0386C" w:rsidRDefault="00B0386C" w:rsidP="008A3B30"/>
          <w:p w14:paraId="5A153BA5" w14:textId="77777777" w:rsidR="00B0386C" w:rsidRDefault="00B0386C" w:rsidP="008A3B30"/>
          <w:p w14:paraId="7B9E2189" w14:textId="77777777" w:rsidR="00B0386C" w:rsidRDefault="00B0386C" w:rsidP="008A3B30"/>
          <w:p w14:paraId="7C797F33" w14:textId="77777777" w:rsidR="00B0386C" w:rsidRDefault="00B0386C" w:rsidP="008A3B30"/>
          <w:p w14:paraId="5C11C03C" w14:textId="77777777" w:rsidR="008149DE" w:rsidRDefault="008149DE" w:rsidP="008A3B30"/>
          <w:p w14:paraId="3008AF9D" w14:textId="77777777" w:rsidR="00024440" w:rsidRDefault="000916BF" w:rsidP="008A3B30">
            <w:r>
              <w:rPr>
                <w:rFonts w:hint="eastAsia"/>
              </w:rPr>
              <w:t>なし</w:t>
            </w:r>
          </w:p>
          <w:p w14:paraId="5845F080" w14:textId="77777777" w:rsidR="00394D20" w:rsidRDefault="00394D20" w:rsidP="008A3B30"/>
          <w:p w14:paraId="0E284FDF" w14:textId="77777777" w:rsidR="00394D20" w:rsidRDefault="00394D20" w:rsidP="008A3B30"/>
          <w:p w14:paraId="3B8CCAAB" w14:textId="77777777" w:rsidR="00394D20" w:rsidRDefault="00394D20" w:rsidP="008A3B30"/>
          <w:p w14:paraId="5D7D7897" w14:textId="77777777" w:rsidR="00394D20" w:rsidRDefault="00394D20" w:rsidP="008A3B30">
            <w:pPr>
              <w:rPr>
                <w:rFonts w:hint="eastAsia"/>
              </w:rPr>
            </w:pPr>
          </w:p>
        </w:tc>
        <w:tc>
          <w:tcPr>
            <w:tcW w:w="1287" w:type="dxa"/>
            <w:tcBorders>
              <w:top w:val="single" w:sz="4" w:space="0" w:color="000000"/>
              <w:left w:val="single" w:sz="4" w:space="0" w:color="000000"/>
              <w:bottom w:val="single" w:sz="4" w:space="0" w:color="000000"/>
              <w:right w:val="single" w:sz="4" w:space="0" w:color="000000"/>
            </w:tcBorders>
          </w:tcPr>
          <w:p w14:paraId="3188122C" w14:textId="77777777" w:rsidR="008A3B30" w:rsidRDefault="008A3B30" w:rsidP="008A3B30">
            <w:r>
              <w:rPr>
                <w:rFonts w:hint="eastAsia"/>
              </w:rPr>
              <w:t>事務所</w:t>
            </w:r>
          </w:p>
          <w:p w14:paraId="4C2DE93E" w14:textId="77777777" w:rsidR="008A3B30" w:rsidRDefault="008A3B30" w:rsidP="008A3B30"/>
          <w:p w14:paraId="1859BF66" w14:textId="77777777" w:rsidR="008A3B30" w:rsidRDefault="008A3B30" w:rsidP="008A3B30"/>
          <w:p w14:paraId="461077A8" w14:textId="77777777" w:rsidR="008A3B30" w:rsidRDefault="008A3B30" w:rsidP="008A3B30"/>
          <w:p w14:paraId="00CB4C70" w14:textId="1787B7B9" w:rsidR="001C5C10" w:rsidRDefault="00980E4F" w:rsidP="008A3B30">
            <w:r>
              <w:rPr>
                <w:rFonts w:hint="eastAsia"/>
              </w:rPr>
              <w:t>中央青少年活動センターまたは南青少年活動センター</w:t>
            </w:r>
          </w:p>
          <w:p w14:paraId="12402774" w14:textId="77777777" w:rsidR="005B7BD1" w:rsidRDefault="005B7BD1" w:rsidP="008A3B30"/>
          <w:p w14:paraId="42363A8C" w14:textId="77777777" w:rsidR="000A462F" w:rsidRDefault="000A462F" w:rsidP="008A3B30"/>
          <w:p w14:paraId="6A11B7DF" w14:textId="77777777" w:rsidR="00980E4F" w:rsidRDefault="00980E4F" w:rsidP="008A3B30"/>
          <w:p w14:paraId="439DA1A9" w14:textId="77777777" w:rsidR="007C60D6" w:rsidRDefault="007C60D6" w:rsidP="008A3B30"/>
          <w:p w14:paraId="4975A9F8" w14:textId="7AAFC175" w:rsidR="008A3B30" w:rsidRDefault="008A3B30" w:rsidP="008A3B30">
            <w:r>
              <w:rPr>
                <w:rFonts w:hint="eastAsia"/>
              </w:rPr>
              <w:t>京都府下</w:t>
            </w:r>
          </w:p>
          <w:p w14:paraId="42067C6A" w14:textId="77777777" w:rsidR="008A3B30" w:rsidRDefault="008A3B30" w:rsidP="008A3B30"/>
          <w:p w14:paraId="0DDFC8E0" w14:textId="77777777" w:rsidR="008A3B30" w:rsidRDefault="008A3B30" w:rsidP="008A3B30"/>
          <w:p w14:paraId="5D29EF19" w14:textId="77777777" w:rsidR="00394D20" w:rsidRDefault="00394D20" w:rsidP="008A3B30"/>
          <w:p w14:paraId="2CC674FD" w14:textId="77777777" w:rsidR="000916BF" w:rsidRDefault="000916BF" w:rsidP="008A3B30"/>
          <w:p w14:paraId="5482DEC2" w14:textId="77777777" w:rsidR="000916BF" w:rsidRDefault="000916BF" w:rsidP="008A3B30"/>
          <w:p w14:paraId="3BA891F1" w14:textId="77777777" w:rsidR="000916BF" w:rsidRDefault="000916BF" w:rsidP="008A3B30"/>
          <w:p w14:paraId="4CF39FBE" w14:textId="77777777" w:rsidR="000916BF" w:rsidRDefault="000916BF" w:rsidP="008A3B30"/>
          <w:p w14:paraId="39442A05" w14:textId="77777777" w:rsidR="000916BF" w:rsidRDefault="000916BF" w:rsidP="008A3B30"/>
          <w:p w14:paraId="070CCE2C" w14:textId="77777777" w:rsidR="000916BF" w:rsidRDefault="000916BF" w:rsidP="008A3B30"/>
          <w:p w14:paraId="6E1CCC6F" w14:textId="77777777" w:rsidR="000916BF" w:rsidRPr="00B0386C" w:rsidRDefault="000916BF" w:rsidP="008A3B30">
            <w:pPr>
              <w:rPr>
                <w:rFonts w:hint="eastAsia"/>
              </w:rPr>
            </w:pPr>
          </w:p>
        </w:tc>
        <w:tc>
          <w:tcPr>
            <w:tcW w:w="752" w:type="dxa"/>
            <w:tcBorders>
              <w:top w:val="single" w:sz="4" w:space="0" w:color="000000"/>
              <w:left w:val="single" w:sz="4" w:space="0" w:color="000000"/>
              <w:bottom w:val="single" w:sz="4" w:space="0" w:color="000000"/>
              <w:right w:val="single" w:sz="4" w:space="0" w:color="000000"/>
            </w:tcBorders>
          </w:tcPr>
          <w:p w14:paraId="61DBA460" w14:textId="365CA01C" w:rsidR="008A3B30" w:rsidRDefault="00A01EC2" w:rsidP="008A3B30">
            <w:pPr>
              <w:jc w:val="right"/>
            </w:pPr>
            <w:r>
              <w:rPr>
                <w:rFonts w:hint="eastAsia"/>
              </w:rPr>
              <w:t>２</w:t>
            </w:r>
          </w:p>
          <w:p w14:paraId="423DE000" w14:textId="77777777" w:rsidR="00B0386C" w:rsidRDefault="00B0386C" w:rsidP="008A3B30">
            <w:pPr>
              <w:jc w:val="right"/>
            </w:pPr>
          </w:p>
          <w:p w14:paraId="5AC733C5" w14:textId="77777777" w:rsidR="00B0386C" w:rsidRDefault="00B0386C" w:rsidP="008A3B30">
            <w:pPr>
              <w:jc w:val="right"/>
            </w:pPr>
          </w:p>
          <w:p w14:paraId="2719E941" w14:textId="77777777" w:rsidR="00B0386C" w:rsidRDefault="00B0386C" w:rsidP="00B0386C">
            <w:pPr>
              <w:ind w:right="852"/>
            </w:pPr>
          </w:p>
          <w:p w14:paraId="2816308A" w14:textId="68D51428" w:rsidR="000A462F" w:rsidRDefault="003B6D49" w:rsidP="008A3B30">
            <w:pPr>
              <w:jc w:val="right"/>
            </w:pPr>
            <w:r>
              <w:rPr>
                <w:rFonts w:hint="eastAsia"/>
              </w:rPr>
              <w:t>５</w:t>
            </w:r>
          </w:p>
          <w:p w14:paraId="7650F45F" w14:textId="77777777" w:rsidR="000A462F" w:rsidRDefault="000A462F" w:rsidP="008A3B30">
            <w:pPr>
              <w:jc w:val="right"/>
            </w:pPr>
          </w:p>
          <w:p w14:paraId="1ABBE357" w14:textId="77777777" w:rsidR="000A462F" w:rsidRDefault="000A462F" w:rsidP="000A462F">
            <w:pPr>
              <w:ind w:right="852"/>
            </w:pPr>
          </w:p>
          <w:p w14:paraId="350D39C7" w14:textId="77777777" w:rsidR="00B0386C" w:rsidRDefault="00B0386C" w:rsidP="000A462F">
            <w:pPr>
              <w:ind w:right="852"/>
            </w:pPr>
          </w:p>
          <w:p w14:paraId="3E7BECC4" w14:textId="77777777" w:rsidR="000454CF" w:rsidRDefault="000454CF" w:rsidP="000A462F">
            <w:pPr>
              <w:ind w:right="852"/>
            </w:pPr>
          </w:p>
          <w:p w14:paraId="290F70B5" w14:textId="77777777" w:rsidR="00A01EC2" w:rsidRDefault="00A01EC2" w:rsidP="000A462F">
            <w:pPr>
              <w:ind w:right="852"/>
            </w:pPr>
          </w:p>
          <w:p w14:paraId="1696EA1F" w14:textId="77777777" w:rsidR="00A01EC2" w:rsidRDefault="00A01EC2" w:rsidP="000A462F">
            <w:pPr>
              <w:ind w:right="852"/>
            </w:pPr>
          </w:p>
          <w:p w14:paraId="415C713D" w14:textId="77777777" w:rsidR="00980E4F" w:rsidRDefault="00980E4F" w:rsidP="000A462F">
            <w:pPr>
              <w:ind w:right="852"/>
            </w:pPr>
          </w:p>
          <w:p w14:paraId="3825D2C3" w14:textId="77777777" w:rsidR="007C60D6" w:rsidRDefault="007C60D6" w:rsidP="000A462F">
            <w:pPr>
              <w:ind w:right="852"/>
              <w:rPr>
                <w:rFonts w:hint="eastAsia"/>
              </w:rPr>
            </w:pPr>
          </w:p>
          <w:p w14:paraId="576E5179" w14:textId="2B1B929C" w:rsidR="000A462F" w:rsidRDefault="003B6D49" w:rsidP="008A3B30">
            <w:pPr>
              <w:jc w:val="right"/>
            </w:pPr>
            <w:r>
              <w:rPr>
                <w:rFonts w:hint="eastAsia"/>
              </w:rPr>
              <w:t>４</w:t>
            </w:r>
          </w:p>
          <w:p w14:paraId="3E38620E" w14:textId="77777777" w:rsidR="00B0386C" w:rsidRDefault="00B0386C" w:rsidP="008A3B30">
            <w:pPr>
              <w:jc w:val="right"/>
            </w:pPr>
          </w:p>
          <w:p w14:paraId="1416776C" w14:textId="77777777" w:rsidR="00B0386C" w:rsidRDefault="00B0386C" w:rsidP="008A3B30">
            <w:pPr>
              <w:jc w:val="right"/>
            </w:pPr>
          </w:p>
          <w:p w14:paraId="3CF036E3" w14:textId="77777777" w:rsidR="00B0386C" w:rsidRDefault="00B0386C" w:rsidP="008A3B30">
            <w:pPr>
              <w:jc w:val="right"/>
            </w:pPr>
          </w:p>
          <w:p w14:paraId="66767555" w14:textId="77777777" w:rsidR="00B0386C" w:rsidRDefault="00B0386C" w:rsidP="00B92942">
            <w:pPr>
              <w:ind w:right="852"/>
            </w:pPr>
          </w:p>
          <w:p w14:paraId="69803A08" w14:textId="77777777" w:rsidR="00B0386C" w:rsidRDefault="00B0386C" w:rsidP="008A3B30">
            <w:pPr>
              <w:jc w:val="right"/>
            </w:pPr>
          </w:p>
          <w:p w14:paraId="773F4448" w14:textId="77777777" w:rsidR="00B0386C" w:rsidRDefault="00B0386C" w:rsidP="008A3B30">
            <w:pPr>
              <w:jc w:val="right"/>
            </w:pPr>
          </w:p>
          <w:p w14:paraId="512B7644" w14:textId="77777777" w:rsidR="00B0386C" w:rsidRDefault="00B0386C" w:rsidP="008A3B30">
            <w:pPr>
              <w:jc w:val="right"/>
            </w:pPr>
          </w:p>
          <w:p w14:paraId="0B64EF24" w14:textId="77777777" w:rsidR="00B0386C" w:rsidRDefault="00B0386C" w:rsidP="008A3B30">
            <w:pPr>
              <w:jc w:val="right"/>
            </w:pPr>
          </w:p>
          <w:p w14:paraId="3A36E2CA" w14:textId="77777777" w:rsidR="00B0386C" w:rsidRDefault="00B0386C" w:rsidP="008A3B30">
            <w:pPr>
              <w:jc w:val="right"/>
            </w:pPr>
          </w:p>
          <w:p w14:paraId="79A61EC0" w14:textId="77777777" w:rsidR="00024440" w:rsidRDefault="00024440" w:rsidP="00B92942">
            <w:pPr>
              <w:ind w:right="2769"/>
              <w:rPr>
                <w:rFonts w:hint="eastAsia"/>
              </w:rPr>
            </w:pPr>
          </w:p>
        </w:tc>
        <w:tc>
          <w:tcPr>
            <w:tcW w:w="1327" w:type="dxa"/>
            <w:tcBorders>
              <w:top w:val="single" w:sz="4" w:space="0" w:color="000000"/>
              <w:left w:val="single" w:sz="4" w:space="0" w:color="000000"/>
              <w:bottom w:val="single" w:sz="4" w:space="0" w:color="000000"/>
              <w:right w:val="single" w:sz="4" w:space="0" w:color="000000"/>
            </w:tcBorders>
          </w:tcPr>
          <w:p w14:paraId="74F6AA14" w14:textId="3BA1F938" w:rsidR="008A3B30" w:rsidRDefault="008A3B30" w:rsidP="008A3B30">
            <w:pPr>
              <w:jc w:val="right"/>
            </w:pPr>
            <w:r>
              <w:rPr>
                <w:rFonts w:hint="eastAsia"/>
              </w:rPr>
              <w:t>保護者</w:t>
            </w:r>
            <w:r w:rsidR="00A01EC2">
              <w:rPr>
                <w:rFonts w:hint="eastAsia"/>
              </w:rPr>
              <w:t>４０</w:t>
            </w:r>
          </w:p>
          <w:p w14:paraId="35E7A4B2" w14:textId="77777777" w:rsidR="008A3B30" w:rsidRDefault="008A3B30" w:rsidP="008A3B30">
            <w:pPr>
              <w:jc w:val="right"/>
            </w:pPr>
          </w:p>
          <w:p w14:paraId="12A61C01" w14:textId="77777777" w:rsidR="008A3B30" w:rsidRDefault="008A3B30" w:rsidP="008A3B30">
            <w:pPr>
              <w:jc w:val="right"/>
            </w:pPr>
          </w:p>
          <w:p w14:paraId="098D15F4" w14:textId="77777777" w:rsidR="00B0386C" w:rsidRDefault="00B0386C" w:rsidP="00B0386C">
            <w:pPr>
              <w:ind w:right="852"/>
            </w:pPr>
          </w:p>
          <w:p w14:paraId="048FDEFA" w14:textId="1EDE34B9" w:rsidR="008A3B30" w:rsidRDefault="003B6D49" w:rsidP="008A3B30">
            <w:pPr>
              <w:jc w:val="right"/>
            </w:pPr>
            <w:r>
              <w:rPr>
                <w:rFonts w:hint="eastAsia"/>
              </w:rPr>
              <w:t>ご家族</w:t>
            </w:r>
            <w:r w:rsidR="00A01EC2">
              <w:rPr>
                <w:rFonts w:hint="eastAsia"/>
              </w:rPr>
              <w:t>３</w:t>
            </w:r>
          </w:p>
          <w:p w14:paraId="094103AF" w14:textId="290276A0" w:rsidR="003B6D49" w:rsidRDefault="003B6D49" w:rsidP="008A3B30">
            <w:pPr>
              <w:jc w:val="right"/>
            </w:pPr>
            <w:r>
              <w:rPr>
                <w:rFonts w:hint="eastAsia"/>
              </w:rPr>
              <w:t>本人</w:t>
            </w:r>
            <w:r w:rsidR="000454CF">
              <w:rPr>
                <w:rFonts w:hint="eastAsia"/>
              </w:rPr>
              <w:t>２０</w:t>
            </w:r>
          </w:p>
          <w:p w14:paraId="1E69CC2D" w14:textId="77777777" w:rsidR="000A462F" w:rsidRDefault="000A462F" w:rsidP="00B92942">
            <w:pPr>
              <w:ind w:right="852"/>
            </w:pPr>
          </w:p>
          <w:p w14:paraId="09447490" w14:textId="77777777" w:rsidR="00B0386C" w:rsidRDefault="00B0386C" w:rsidP="003B6D49">
            <w:pPr>
              <w:ind w:right="852"/>
            </w:pPr>
          </w:p>
          <w:p w14:paraId="5CEDC97B" w14:textId="77777777" w:rsidR="000454CF" w:rsidRDefault="000454CF" w:rsidP="003B6D49">
            <w:pPr>
              <w:ind w:right="852"/>
            </w:pPr>
          </w:p>
          <w:p w14:paraId="1081FB2D" w14:textId="77777777" w:rsidR="00A01EC2" w:rsidRDefault="00A01EC2" w:rsidP="003B6D49">
            <w:pPr>
              <w:ind w:right="852"/>
            </w:pPr>
          </w:p>
          <w:p w14:paraId="075F394F" w14:textId="77777777" w:rsidR="00A01EC2" w:rsidRDefault="00A01EC2" w:rsidP="003B6D49">
            <w:pPr>
              <w:ind w:right="852"/>
            </w:pPr>
          </w:p>
          <w:p w14:paraId="12D4724D" w14:textId="77777777" w:rsidR="00980E4F" w:rsidRDefault="00980E4F" w:rsidP="003B6D49">
            <w:pPr>
              <w:ind w:right="852"/>
            </w:pPr>
          </w:p>
          <w:p w14:paraId="68334CBE" w14:textId="77777777" w:rsidR="007C60D6" w:rsidRDefault="007C60D6" w:rsidP="003B6D49">
            <w:pPr>
              <w:ind w:right="852"/>
              <w:rPr>
                <w:rFonts w:hint="eastAsia"/>
              </w:rPr>
            </w:pPr>
          </w:p>
          <w:p w14:paraId="223871EF" w14:textId="1D1F116F" w:rsidR="000A462F" w:rsidRDefault="000A462F" w:rsidP="008A3B30">
            <w:pPr>
              <w:jc w:val="right"/>
            </w:pPr>
            <w:r>
              <w:rPr>
                <w:rFonts w:hint="eastAsia"/>
              </w:rPr>
              <w:t>本人</w:t>
            </w:r>
            <w:r w:rsidR="00A01EC2">
              <w:rPr>
                <w:rFonts w:hint="eastAsia"/>
              </w:rPr>
              <w:t>５</w:t>
            </w:r>
          </w:p>
          <w:p w14:paraId="6A77AB73" w14:textId="77777777" w:rsidR="000A462F" w:rsidRDefault="000A462F" w:rsidP="008A3B30">
            <w:pPr>
              <w:jc w:val="right"/>
            </w:pPr>
          </w:p>
          <w:p w14:paraId="0BF93B83" w14:textId="77777777" w:rsidR="000A462F" w:rsidRDefault="000A462F" w:rsidP="008A3B30">
            <w:pPr>
              <w:jc w:val="right"/>
            </w:pPr>
          </w:p>
          <w:p w14:paraId="736CD72B" w14:textId="77777777" w:rsidR="000A462F" w:rsidRDefault="000A462F" w:rsidP="00B92942">
            <w:pPr>
              <w:ind w:right="852"/>
            </w:pPr>
          </w:p>
          <w:p w14:paraId="318790DF" w14:textId="77777777" w:rsidR="00B0386C" w:rsidRDefault="00B0386C" w:rsidP="008A3B30">
            <w:pPr>
              <w:jc w:val="right"/>
            </w:pPr>
          </w:p>
          <w:p w14:paraId="38CD856B" w14:textId="77777777" w:rsidR="00B0386C" w:rsidRDefault="00B0386C" w:rsidP="008A3B30">
            <w:pPr>
              <w:jc w:val="right"/>
            </w:pPr>
          </w:p>
          <w:p w14:paraId="3F841B82" w14:textId="77777777" w:rsidR="000A462F" w:rsidRDefault="000A462F" w:rsidP="008A3B30">
            <w:pPr>
              <w:jc w:val="right"/>
            </w:pPr>
          </w:p>
          <w:p w14:paraId="4A202890" w14:textId="77777777" w:rsidR="00B0386C" w:rsidRDefault="00B0386C" w:rsidP="008A3B30">
            <w:pPr>
              <w:jc w:val="right"/>
            </w:pPr>
          </w:p>
          <w:p w14:paraId="4EC0EA16" w14:textId="77777777" w:rsidR="00B0386C" w:rsidRDefault="00B0386C" w:rsidP="008A3B30">
            <w:pPr>
              <w:jc w:val="right"/>
            </w:pPr>
          </w:p>
          <w:p w14:paraId="59E13CA9" w14:textId="77777777" w:rsidR="00B0386C" w:rsidRDefault="00B0386C" w:rsidP="008A3B30">
            <w:pPr>
              <w:jc w:val="right"/>
            </w:pPr>
          </w:p>
          <w:p w14:paraId="4A934BB0" w14:textId="77777777" w:rsidR="00024440" w:rsidRDefault="00024440" w:rsidP="00B92942">
            <w:pPr>
              <w:ind w:right="3195"/>
              <w:rPr>
                <w:rFonts w:hint="eastAsia"/>
              </w:rPr>
            </w:pPr>
          </w:p>
        </w:tc>
        <w:tc>
          <w:tcPr>
            <w:tcW w:w="1001" w:type="dxa"/>
            <w:tcBorders>
              <w:top w:val="single" w:sz="4" w:space="0" w:color="000000"/>
              <w:left w:val="single" w:sz="4" w:space="0" w:color="000000"/>
              <w:bottom w:val="single" w:sz="4" w:space="0" w:color="000000"/>
              <w:right w:val="single" w:sz="4" w:space="0" w:color="000000"/>
            </w:tcBorders>
          </w:tcPr>
          <w:p w14:paraId="0FCB82BF" w14:textId="77777777" w:rsidR="008A3B30" w:rsidRDefault="008A3B30" w:rsidP="008A3B30">
            <w:pPr>
              <w:jc w:val="right"/>
            </w:pPr>
            <w:r>
              <w:rPr>
                <w:rFonts w:hint="eastAsia"/>
              </w:rPr>
              <w:t>０</w:t>
            </w:r>
          </w:p>
          <w:p w14:paraId="0D638AC5" w14:textId="77777777" w:rsidR="005B10BA" w:rsidRDefault="005B10BA" w:rsidP="005B10BA">
            <w:pPr>
              <w:ind w:right="106"/>
              <w:jc w:val="right"/>
            </w:pPr>
            <w:r>
              <w:rPr>
                <w:rFonts w:hint="eastAsia"/>
              </w:rPr>
              <w:t>事業合計に含</w:t>
            </w:r>
          </w:p>
          <w:p w14:paraId="3ECF4F94" w14:textId="77777777" w:rsidR="008A3B30" w:rsidRPr="005B10BA" w:rsidRDefault="008A3B30" w:rsidP="008A3B30">
            <w:pPr>
              <w:ind w:right="880"/>
            </w:pPr>
          </w:p>
          <w:p w14:paraId="322CBA75" w14:textId="77777777" w:rsidR="008A3B30" w:rsidRDefault="005B10BA" w:rsidP="008A3B30">
            <w:pPr>
              <w:jc w:val="right"/>
            </w:pPr>
            <w:r>
              <w:rPr>
                <w:rFonts w:hint="eastAsia"/>
              </w:rPr>
              <w:t>0</w:t>
            </w:r>
          </w:p>
          <w:p w14:paraId="78F9DE3C" w14:textId="77777777" w:rsidR="00B0386C" w:rsidRDefault="005B10BA" w:rsidP="00B92942">
            <w:pPr>
              <w:ind w:right="106"/>
              <w:jc w:val="right"/>
            </w:pPr>
            <w:r>
              <w:rPr>
                <w:rFonts w:hint="eastAsia"/>
              </w:rPr>
              <w:t>事業合計に含</w:t>
            </w:r>
          </w:p>
          <w:p w14:paraId="24CFABCB" w14:textId="77777777" w:rsidR="00B0386C" w:rsidRDefault="00B0386C" w:rsidP="00B0386C">
            <w:pPr>
              <w:ind w:right="852"/>
            </w:pPr>
          </w:p>
          <w:p w14:paraId="4F34182C" w14:textId="77777777" w:rsidR="00A01EC2" w:rsidRDefault="00A01EC2" w:rsidP="00B0386C">
            <w:pPr>
              <w:ind w:right="852"/>
            </w:pPr>
          </w:p>
          <w:p w14:paraId="644D768B" w14:textId="77777777" w:rsidR="00A01EC2" w:rsidRDefault="00A01EC2" w:rsidP="00B0386C">
            <w:pPr>
              <w:ind w:right="852"/>
            </w:pPr>
          </w:p>
          <w:p w14:paraId="738674FA" w14:textId="77777777" w:rsidR="00A01EC2" w:rsidRDefault="00A01EC2" w:rsidP="00B0386C">
            <w:pPr>
              <w:ind w:right="852"/>
            </w:pPr>
          </w:p>
          <w:p w14:paraId="3A78FDE2" w14:textId="77777777" w:rsidR="00980E4F" w:rsidRDefault="00980E4F" w:rsidP="00B0386C">
            <w:pPr>
              <w:ind w:right="852"/>
            </w:pPr>
          </w:p>
          <w:p w14:paraId="01EA017E" w14:textId="77777777" w:rsidR="007C60D6" w:rsidRDefault="007C60D6" w:rsidP="00B0386C">
            <w:pPr>
              <w:ind w:right="852"/>
              <w:rPr>
                <w:rFonts w:hint="eastAsia"/>
              </w:rPr>
            </w:pPr>
          </w:p>
          <w:p w14:paraId="4DFE584C" w14:textId="77777777" w:rsidR="008A3B30" w:rsidRDefault="008A3B30" w:rsidP="008A3B30">
            <w:pPr>
              <w:jc w:val="right"/>
            </w:pPr>
            <w:r>
              <w:rPr>
                <w:rFonts w:hint="eastAsia"/>
              </w:rPr>
              <w:t>０</w:t>
            </w:r>
          </w:p>
          <w:p w14:paraId="318E3560" w14:textId="77777777" w:rsidR="005B10BA" w:rsidRDefault="005B10BA" w:rsidP="005B10BA">
            <w:pPr>
              <w:ind w:right="106"/>
              <w:jc w:val="right"/>
            </w:pPr>
            <w:r>
              <w:rPr>
                <w:rFonts w:hint="eastAsia"/>
              </w:rPr>
              <w:t>事業合計に含</w:t>
            </w:r>
          </w:p>
          <w:p w14:paraId="37A26E94" w14:textId="77777777" w:rsidR="000A462F" w:rsidRDefault="000A462F" w:rsidP="000A462F">
            <w:pPr>
              <w:ind w:right="852"/>
            </w:pPr>
          </w:p>
          <w:p w14:paraId="6D790146" w14:textId="77777777" w:rsidR="00B0386C" w:rsidRDefault="00B0386C" w:rsidP="00B92942">
            <w:pPr>
              <w:ind w:right="852"/>
            </w:pPr>
          </w:p>
          <w:p w14:paraId="5632CEA4" w14:textId="77777777" w:rsidR="00B0386C" w:rsidRDefault="00B0386C" w:rsidP="008A3B30">
            <w:pPr>
              <w:jc w:val="right"/>
            </w:pPr>
          </w:p>
          <w:p w14:paraId="762E5F4A" w14:textId="77777777" w:rsidR="008A3B30" w:rsidRDefault="008A3B30" w:rsidP="008A3B30">
            <w:pPr>
              <w:jc w:val="right"/>
            </w:pPr>
          </w:p>
          <w:p w14:paraId="6C0A816E" w14:textId="77777777" w:rsidR="008A3B30" w:rsidRDefault="008A3B30" w:rsidP="005B10BA">
            <w:pPr>
              <w:ind w:right="106"/>
              <w:jc w:val="right"/>
            </w:pPr>
          </w:p>
          <w:p w14:paraId="6A145A5C" w14:textId="77777777" w:rsidR="000A462F" w:rsidRDefault="000A462F" w:rsidP="001C5C10">
            <w:pPr>
              <w:jc w:val="right"/>
            </w:pPr>
          </w:p>
          <w:p w14:paraId="29DB6FF0" w14:textId="77777777" w:rsidR="000A462F" w:rsidRDefault="000A462F" w:rsidP="001C5C10">
            <w:pPr>
              <w:jc w:val="right"/>
            </w:pPr>
          </w:p>
          <w:p w14:paraId="502F19C7" w14:textId="77777777" w:rsidR="00024440" w:rsidRPr="001C5C10" w:rsidRDefault="00024440" w:rsidP="00B92942">
            <w:pPr>
              <w:ind w:right="3621"/>
              <w:rPr>
                <w:rFonts w:hint="eastAsia"/>
              </w:rPr>
            </w:pPr>
          </w:p>
        </w:tc>
      </w:tr>
    </w:tbl>
    <w:p w14:paraId="31D77806" w14:textId="77777777" w:rsidR="008A3B30" w:rsidRDefault="008A3B30">
      <w:pPr>
        <w:rPr>
          <w:rFonts w:hint="eastAsia"/>
        </w:rPr>
      </w:pPr>
    </w:p>
    <w:sectPr w:rsidR="008A3B30" w:rsidSect="00224B90">
      <w:pgSz w:w="11906" w:h="16838" w:code="9"/>
      <w:pgMar w:top="1418" w:right="1418" w:bottom="1418" w:left="1418" w:header="851" w:footer="992" w:gutter="0"/>
      <w:cols w:space="425"/>
      <w:docGrid w:type="linesAndChars" w:linePitch="313"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3591D" w14:textId="77777777" w:rsidR="00A33FF5" w:rsidRDefault="00A33FF5" w:rsidP="005E7DE4">
      <w:r>
        <w:separator/>
      </w:r>
    </w:p>
  </w:endnote>
  <w:endnote w:type="continuationSeparator" w:id="0">
    <w:p w14:paraId="2489747C" w14:textId="77777777" w:rsidR="00A33FF5" w:rsidRDefault="00A33FF5" w:rsidP="005E7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0E36E" w14:textId="77777777" w:rsidR="00A33FF5" w:rsidRDefault="00A33FF5" w:rsidP="005E7DE4">
      <w:r>
        <w:separator/>
      </w:r>
    </w:p>
  </w:footnote>
  <w:footnote w:type="continuationSeparator" w:id="0">
    <w:p w14:paraId="4D0E6E38" w14:textId="77777777" w:rsidR="00A33FF5" w:rsidRDefault="00A33FF5" w:rsidP="005E7D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6697"/>
    <w:multiLevelType w:val="multilevel"/>
    <w:tmpl w:val="F0EE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4118C3"/>
    <w:multiLevelType w:val="singleLevel"/>
    <w:tmpl w:val="4C3E4746"/>
    <w:lvl w:ilvl="0">
      <w:numFmt w:val="bullet"/>
      <w:lvlText w:val="・"/>
      <w:lvlJc w:val="left"/>
      <w:pPr>
        <w:tabs>
          <w:tab w:val="num" w:pos="228"/>
        </w:tabs>
        <w:ind w:left="228" w:hanging="228"/>
      </w:pPr>
      <w:rPr>
        <w:rFonts w:ascii="ＭＳ 明朝" w:eastAsia="ＭＳ 明朝" w:hAnsi="Century" w:hint="eastAsia"/>
      </w:rPr>
    </w:lvl>
  </w:abstractNum>
  <w:num w:numId="1" w16cid:durableId="982466103">
    <w:abstractNumId w:val="1"/>
  </w:num>
  <w:num w:numId="2" w16cid:durableId="774012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B30"/>
    <w:rsid w:val="00015878"/>
    <w:rsid w:val="0002114E"/>
    <w:rsid w:val="00024440"/>
    <w:rsid w:val="000454CF"/>
    <w:rsid w:val="000553EA"/>
    <w:rsid w:val="000916BF"/>
    <w:rsid w:val="000A462F"/>
    <w:rsid w:val="000D16E7"/>
    <w:rsid w:val="000E1999"/>
    <w:rsid w:val="000F6FD5"/>
    <w:rsid w:val="00140C1B"/>
    <w:rsid w:val="00173871"/>
    <w:rsid w:val="00174713"/>
    <w:rsid w:val="00184432"/>
    <w:rsid w:val="00184546"/>
    <w:rsid w:val="001C5C10"/>
    <w:rsid w:val="001F1801"/>
    <w:rsid w:val="00220B8E"/>
    <w:rsid w:val="002224CC"/>
    <w:rsid w:val="00222A4A"/>
    <w:rsid w:val="00224B90"/>
    <w:rsid w:val="00267B80"/>
    <w:rsid w:val="00272CDB"/>
    <w:rsid w:val="00274302"/>
    <w:rsid w:val="00275B24"/>
    <w:rsid w:val="002D1D2A"/>
    <w:rsid w:val="003027AB"/>
    <w:rsid w:val="003201B0"/>
    <w:rsid w:val="00327796"/>
    <w:rsid w:val="003907BC"/>
    <w:rsid w:val="00394D20"/>
    <w:rsid w:val="003B6D49"/>
    <w:rsid w:val="003E0607"/>
    <w:rsid w:val="003E446C"/>
    <w:rsid w:val="00442EFE"/>
    <w:rsid w:val="00450F51"/>
    <w:rsid w:val="0049696F"/>
    <w:rsid w:val="004A3C1D"/>
    <w:rsid w:val="004A51EF"/>
    <w:rsid w:val="00526B9B"/>
    <w:rsid w:val="00537A84"/>
    <w:rsid w:val="00555452"/>
    <w:rsid w:val="00584005"/>
    <w:rsid w:val="005B10BA"/>
    <w:rsid w:val="005B6628"/>
    <w:rsid w:val="005B7BD1"/>
    <w:rsid w:val="005D4F66"/>
    <w:rsid w:val="005D5189"/>
    <w:rsid w:val="005E7DE4"/>
    <w:rsid w:val="00603AE2"/>
    <w:rsid w:val="00627556"/>
    <w:rsid w:val="00645867"/>
    <w:rsid w:val="006812A7"/>
    <w:rsid w:val="006B1971"/>
    <w:rsid w:val="006B5692"/>
    <w:rsid w:val="006D2FB3"/>
    <w:rsid w:val="006D4E15"/>
    <w:rsid w:val="006D506B"/>
    <w:rsid w:val="006D58E4"/>
    <w:rsid w:val="006D667E"/>
    <w:rsid w:val="006E3BA7"/>
    <w:rsid w:val="006E6DD2"/>
    <w:rsid w:val="006F3375"/>
    <w:rsid w:val="0070509E"/>
    <w:rsid w:val="00707964"/>
    <w:rsid w:val="00756F16"/>
    <w:rsid w:val="0076011D"/>
    <w:rsid w:val="007847ED"/>
    <w:rsid w:val="007A44F4"/>
    <w:rsid w:val="007B7DBE"/>
    <w:rsid w:val="007C60D6"/>
    <w:rsid w:val="007E7873"/>
    <w:rsid w:val="007F301C"/>
    <w:rsid w:val="00800B45"/>
    <w:rsid w:val="008149DE"/>
    <w:rsid w:val="00857606"/>
    <w:rsid w:val="00894860"/>
    <w:rsid w:val="008A1FE4"/>
    <w:rsid w:val="008A3B30"/>
    <w:rsid w:val="008B118F"/>
    <w:rsid w:val="008B5767"/>
    <w:rsid w:val="008D09BD"/>
    <w:rsid w:val="008E4B2F"/>
    <w:rsid w:val="008E5CCB"/>
    <w:rsid w:val="008F1675"/>
    <w:rsid w:val="00911A9D"/>
    <w:rsid w:val="00980E4F"/>
    <w:rsid w:val="009913AB"/>
    <w:rsid w:val="00994736"/>
    <w:rsid w:val="009B1CD6"/>
    <w:rsid w:val="009C1AA2"/>
    <w:rsid w:val="009C2B02"/>
    <w:rsid w:val="009D6EE2"/>
    <w:rsid w:val="009E50AB"/>
    <w:rsid w:val="009E514E"/>
    <w:rsid w:val="00A01EC2"/>
    <w:rsid w:val="00A33FF5"/>
    <w:rsid w:val="00A66A4B"/>
    <w:rsid w:val="00A70350"/>
    <w:rsid w:val="00A7202F"/>
    <w:rsid w:val="00A761EA"/>
    <w:rsid w:val="00AB7B5D"/>
    <w:rsid w:val="00AC12CE"/>
    <w:rsid w:val="00AE6197"/>
    <w:rsid w:val="00B0386C"/>
    <w:rsid w:val="00B20DD9"/>
    <w:rsid w:val="00B27500"/>
    <w:rsid w:val="00B469FA"/>
    <w:rsid w:val="00B92942"/>
    <w:rsid w:val="00BA2915"/>
    <w:rsid w:val="00BA7671"/>
    <w:rsid w:val="00BE1019"/>
    <w:rsid w:val="00C14993"/>
    <w:rsid w:val="00C23728"/>
    <w:rsid w:val="00C469B8"/>
    <w:rsid w:val="00C54B6E"/>
    <w:rsid w:val="00C62EEA"/>
    <w:rsid w:val="00C72D56"/>
    <w:rsid w:val="00C9558A"/>
    <w:rsid w:val="00CB0158"/>
    <w:rsid w:val="00CB4025"/>
    <w:rsid w:val="00CD4B18"/>
    <w:rsid w:val="00D166BD"/>
    <w:rsid w:val="00D44188"/>
    <w:rsid w:val="00D475AA"/>
    <w:rsid w:val="00DB5D8C"/>
    <w:rsid w:val="00DB5F3D"/>
    <w:rsid w:val="00E12593"/>
    <w:rsid w:val="00E1474F"/>
    <w:rsid w:val="00E26080"/>
    <w:rsid w:val="00E33555"/>
    <w:rsid w:val="00E4259C"/>
    <w:rsid w:val="00E4616E"/>
    <w:rsid w:val="00E51EEA"/>
    <w:rsid w:val="00E62B24"/>
    <w:rsid w:val="00E7681F"/>
    <w:rsid w:val="00EB59B5"/>
    <w:rsid w:val="00EC5B8D"/>
    <w:rsid w:val="00F02DB7"/>
    <w:rsid w:val="00F33E08"/>
    <w:rsid w:val="00F73862"/>
    <w:rsid w:val="00F97E7E"/>
    <w:rsid w:val="00FD3BF7"/>
    <w:rsid w:val="00FE2E62"/>
    <w:rsid w:val="00FE3457"/>
    <w:rsid w:val="00FF7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12D430"/>
  <w15:chartTrackingRefBased/>
  <w15:docId w15:val="{51C54074-C543-42BB-8A6C-7A190A96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3B30"/>
    <w:pPr>
      <w:widowControl w:val="0"/>
      <w:autoSpaceDE w:val="0"/>
      <w:autoSpaceDN w:val="0"/>
      <w:adjustRightInd w:val="0"/>
      <w:textAlignment w:val="baseline"/>
    </w:pPr>
    <w:rPr>
      <w:rFonts w:ascii="HG丸ｺﾞｼｯｸM-PRO" w:eastAsia="HG丸ｺﾞｼｯｸM-PRO" w:hAnsi="HG丸ｺﾞｼｯｸM-PRO"/>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akutentoolbarhighlightwordwrappergmm">
    <w:name w:val="rakutentoolbarhighlightwordwrappergmm"/>
    <w:basedOn w:val="a0"/>
    <w:rsid w:val="00450F51"/>
  </w:style>
  <w:style w:type="paragraph" w:styleId="a3">
    <w:name w:val="header"/>
    <w:basedOn w:val="a"/>
    <w:link w:val="a4"/>
    <w:rsid w:val="005E7DE4"/>
    <w:pPr>
      <w:tabs>
        <w:tab w:val="center" w:pos="4252"/>
        <w:tab w:val="right" w:pos="8504"/>
      </w:tabs>
      <w:snapToGrid w:val="0"/>
    </w:pPr>
  </w:style>
  <w:style w:type="character" w:customStyle="1" w:styleId="a4">
    <w:name w:val="ヘッダー (文字)"/>
    <w:link w:val="a3"/>
    <w:rsid w:val="005E7DE4"/>
    <w:rPr>
      <w:rFonts w:ascii="HG丸ｺﾞｼｯｸM-PRO" w:eastAsia="HG丸ｺﾞｼｯｸM-PRO" w:hAnsi="HG丸ｺﾞｼｯｸM-PRO"/>
      <w:color w:val="000000"/>
      <w:sz w:val="22"/>
      <w:szCs w:val="22"/>
    </w:rPr>
  </w:style>
  <w:style w:type="paragraph" w:styleId="a5">
    <w:name w:val="footer"/>
    <w:basedOn w:val="a"/>
    <w:link w:val="a6"/>
    <w:rsid w:val="005E7DE4"/>
    <w:pPr>
      <w:tabs>
        <w:tab w:val="center" w:pos="4252"/>
        <w:tab w:val="right" w:pos="8504"/>
      </w:tabs>
      <w:snapToGrid w:val="0"/>
    </w:pPr>
  </w:style>
  <w:style w:type="character" w:customStyle="1" w:styleId="a6">
    <w:name w:val="フッター (文字)"/>
    <w:link w:val="a5"/>
    <w:rsid w:val="005E7DE4"/>
    <w:rPr>
      <w:rFonts w:ascii="HG丸ｺﾞｼｯｸM-PRO" w:eastAsia="HG丸ｺﾞｼｯｸM-PRO" w:hAnsi="HG丸ｺﾞｼｯｸM-PRO"/>
      <w:color w:val="000000"/>
      <w:sz w:val="22"/>
      <w:szCs w:val="22"/>
    </w:rPr>
  </w:style>
  <w:style w:type="paragraph" w:styleId="a7">
    <w:name w:val="Balloon Text"/>
    <w:basedOn w:val="a"/>
    <w:link w:val="a8"/>
    <w:rsid w:val="00555452"/>
    <w:rPr>
      <w:rFonts w:ascii="游ゴシック Light" w:eastAsia="游ゴシック Light" w:hAnsi="游ゴシック Light"/>
      <w:sz w:val="18"/>
      <w:szCs w:val="18"/>
    </w:rPr>
  </w:style>
  <w:style w:type="character" w:customStyle="1" w:styleId="a8">
    <w:name w:val="吹き出し (文字)"/>
    <w:link w:val="a7"/>
    <w:rsid w:val="00555452"/>
    <w:rPr>
      <w:rFonts w:ascii="游ゴシック Light" w:eastAsia="游ゴシック Light" w:hAnsi="游ゴシック Light" w:cs="Times New Roman"/>
      <w:color w:val="000000"/>
      <w:sz w:val="18"/>
      <w:szCs w:val="18"/>
    </w:rPr>
  </w:style>
  <w:style w:type="character" w:styleId="a9">
    <w:name w:val="Hyperlink"/>
    <w:basedOn w:val="a0"/>
    <w:rsid w:val="00A01EC2"/>
    <w:rPr>
      <w:color w:val="0563C1" w:themeColor="hyperlink"/>
      <w:u w:val="single"/>
    </w:rPr>
  </w:style>
  <w:style w:type="character" w:styleId="aa">
    <w:name w:val="Unresolved Mention"/>
    <w:basedOn w:val="a0"/>
    <w:uiPriority w:val="99"/>
    <w:semiHidden/>
    <w:unhideWhenUsed/>
    <w:rsid w:val="00A01EC2"/>
    <w:rPr>
      <w:color w:val="605E5C"/>
      <w:shd w:val="clear" w:color="auto" w:fill="E1DFDD"/>
    </w:rPr>
  </w:style>
  <w:style w:type="paragraph" w:styleId="Web">
    <w:name w:val="Normal (Web)"/>
    <w:basedOn w:val="a"/>
    <w:rsid w:val="0018454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368</Words>
  <Characters>2099</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（法第２８条第１項関係）</vt:lpstr>
      <vt:lpstr>（法第２８条第１項関係）</vt:lpstr>
    </vt:vector>
  </TitlesOfParts>
  <Company>ksce</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（法第２８条第１項関係）</dc:title>
  <dc:subject/>
  <dc:creator>KSCE</dc:creator>
  <cp:keywords/>
  <cp:lastModifiedBy>勝宣 南山</cp:lastModifiedBy>
  <cp:revision>5</cp:revision>
  <cp:lastPrinted>2019-05-14T05:38:00Z</cp:lastPrinted>
  <dcterms:created xsi:type="dcterms:W3CDTF">2026-05-15T07:52:00Z</dcterms:created>
  <dcterms:modified xsi:type="dcterms:W3CDTF">2026-05-18T09:01:00Z</dcterms:modified>
</cp:coreProperties>
</file>