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F86D" w14:textId="77777777" w:rsidR="008A3B30" w:rsidRDefault="008A3B30" w:rsidP="008A3B30">
      <w:r>
        <w:rPr>
          <w:rFonts w:hint="eastAsia"/>
        </w:rPr>
        <w:t>（法第２８条第１項関係）</w:t>
      </w:r>
    </w:p>
    <w:p w14:paraId="462A36A7" w14:textId="61900D93" w:rsidR="008A3B30" w:rsidRDefault="00D0502B" w:rsidP="008A3B30">
      <w:pPr>
        <w:jc w:val="center"/>
      </w:pPr>
      <w:r>
        <w:rPr>
          <w:rFonts w:hint="eastAsia"/>
        </w:rPr>
        <w:t>２０</w:t>
      </w:r>
      <w:r w:rsidR="007836CA">
        <w:rPr>
          <w:rFonts w:hint="eastAsia"/>
        </w:rPr>
        <w:t>２</w:t>
      </w:r>
      <w:r w:rsidR="008C05DB">
        <w:rPr>
          <w:rFonts w:hint="eastAsia"/>
        </w:rPr>
        <w:t>５</w:t>
      </w:r>
      <w:r w:rsidR="002535A0">
        <w:rPr>
          <w:rFonts w:hint="eastAsia"/>
        </w:rPr>
        <w:t>年度事業計画</w:t>
      </w:r>
      <w:r w:rsidR="008A3B30">
        <w:rPr>
          <w:rFonts w:hint="eastAsia"/>
        </w:rPr>
        <w:t>書</w:t>
      </w:r>
    </w:p>
    <w:p w14:paraId="5C7F8254" w14:textId="77777777" w:rsidR="008A3B30" w:rsidRDefault="008A3B30" w:rsidP="008A3B30"/>
    <w:p w14:paraId="22B7AC4E" w14:textId="4D9C2D80" w:rsidR="008A3B30" w:rsidRDefault="008A3B30" w:rsidP="00D5725C">
      <w:pPr>
        <w:jc w:val="center"/>
      </w:pPr>
      <w:r>
        <w:rPr>
          <w:rFonts w:hint="eastAsia"/>
        </w:rPr>
        <w:t>特定非営利活動法人京都教育サポートセンター</w:t>
      </w:r>
    </w:p>
    <w:p w14:paraId="7B59F35D" w14:textId="77777777" w:rsidR="008A3B30" w:rsidRDefault="008A3B30" w:rsidP="008A3B30"/>
    <w:p w14:paraId="44DA3E7B" w14:textId="77777777" w:rsidR="008A3B30" w:rsidRDefault="008A3B30" w:rsidP="008A3B30">
      <w:r>
        <w:rPr>
          <w:rFonts w:hint="eastAsia"/>
        </w:rPr>
        <w:t>１　事業</w:t>
      </w:r>
      <w:r w:rsidR="00077618">
        <w:rPr>
          <w:rFonts w:hint="eastAsia"/>
        </w:rPr>
        <w:t>実施の方針</w:t>
      </w:r>
    </w:p>
    <w:p w14:paraId="120CE7E1" w14:textId="77777777" w:rsidR="008C05DB" w:rsidRDefault="00D0502B" w:rsidP="007836CA">
      <w:pPr>
        <w:ind w:left="397"/>
      </w:pPr>
      <w:r>
        <w:rPr>
          <w:rFonts w:hint="eastAsia"/>
        </w:rPr>
        <w:t>当法人は、設立</w:t>
      </w:r>
      <w:r w:rsidR="00E728DB">
        <w:rPr>
          <w:rFonts w:hint="eastAsia"/>
        </w:rPr>
        <w:t>２</w:t>
      </w:r>
      <w:r w:rsidR="008C05DB">
        <w:rPr>
          <w:rFonts w:hint="eastAsia"/>
        </w:rPr>
        <w:t>４</w:t>
      </w:r>
      <w:r w:rsidR="008A3B30">
        <w:rPr>
          <w:rFonts w:hint="eastAsia"/>
        </w:rPr>
        <w:t>年目の事業年度を</w:t>
      </w:r>
      <w:r w:rsidR="002535A0">
        <w:rPr>
          <w:rFonts w:hint="eastAsia"/>
        </w:rPr>
        <w:t>下記のように</w:t>
      </w:r>
      <w:r w:rsidR="008C1A3A">
        <w:rPr>
          <w:rFonts w:hint="eastAsia"/>
        </w:rPr>
        <w:t>実施します</w:t>
      </w:r>
      <w:r w:rsidR="00450F51">
        <w:rPr>
          <w:rFonts w:hint="eastAsia"/>
        </w:rPr>
        <w:t>。</w:t>
      </w:r>
    </w:p>
    <w:p w14:paraId="6D54AD0F" w14:textId="77777777" w:rsidR="008C05DB" w:rsidRDefault="008C05DB" w:rsidP="007836CA">
      <w:pPr>
        <w:ind w:left="397"/>
      </w:pPr>
    </w:p>
    <w:p w14:paraId="039BCCBA" w14:textId="5617A069" w:rsidR="008A3B30" w:rsidRDefault="008C05DB" w:rsidP="007836CA">
      <w:pPr>
        <w:ind w:left="397"/>
      </w:pPr>
      <w:r>
        <w:rPr>
          <w:rFonts w:hint="eastAsia"/>
        </w:rPr>
        <w:t>2024年11月より事務所が千本十条、また烏丸五条にサテライトを設置して運営を行ってまいります。</w:t>
      </w:r>
      <w:r w:rsidR="007836CA">
        <w:br/>
      </w:r>
    </w:p>
    <w:p w14:paraId="0B09BF75" w14:textId="77777777" w:rsidR="00077618" w:rsidRPr="00926E3A" w:rsidRDefault="00077618" w:rsidP="00077618">
      <w:pPr>
        <w:numPr>
          <w:ilvl w:val="0"/>
          <w:numId w:val="2"/>
        </w:numPr>
        <w:rPr>
          <w:spacing w:val="22"/>
        </w:rPr>
      </w:pPr>
      <w:r w:rsidRPr="00926E3A">
        <w:rPr>
          <w:rFonts w:hint="eastAsia"/>
          <w:spacing w:val="22"/>
        </w:rPr>
        <w:t>学習サポート事業</w:t>
      </w:r>
    </w:p>
    <w:p w14:paraId="1002B4B6" w14:textId="77777777" w:rsidR="00077618" w:rsidRDefault="00077618" w:rsidP="00D0502B">
      <w:pPr>
        <w:numPr>
          <w:ilvl w:val="1"/>
          <w:numId w:val="2"/>
        </w:numPr>
        <w:rPr>
          <w:spacing w:val="22"/>
        </w:rPr>
      </w:pPr>
      <w:r w:rsidRPr="00926E3A">
        <w:rPr>
          <w:rFonts w:hint="eastAsia"/>
          <w:spacing w:val="22"/>
        </w:rPr>
        <w:t>個別指導による基礎錬成・高校卒業程度認定試験受験・高校大学受験などに対応したサポートを行う</w:t>
      </w:r>
      <w:r w:rsidR="008C1A3A" w:rsidRPr="00926E3A">
        <w:rPr>
          <w:rFonts w:hint="eastAsia"/>
          <w:spacing w:val="22"/>
        </w:rPr>
        <w:t>。個別指導であるために年齢は関係なく現状の学力から目標（進学・復学・高認取得）に向けて期間設定と併せてカリキュラムを作成し</w:t>
      </w:r>
      <w:r w:rsidR="00F57966" w:rsidRPr="00926E3A">
        <w:rPr>
          <w:rFonts w:hint="eastAsia"/>
          <w:spacing w:val="22"/>
        </w:rPr>
        <w:t>、</w:t>
      </w:r>
      <w:r w:rsidR="008C1A3A" w:rsidRPr="00926E3A">
        <w:rPr>
          <w:rFonts w:hint="eastAsia"/>
          <w:spacing w:val="22"/>
        </w:rPr>
        <w:t>実施します。</w:t>
      </w:r>
    </w:p>
    <w:p w14:paraId="0957B9EB" w14:textId="560DCF7E" w:rsidR="008C05DB" w:rsidRDefault="008C05DB" w:rsidP="00077618">
      <w:pPr>
        <w:numPr>
          <w:ilvl w:val="1"/>
          <w:numId w:val="2"/>
        </w:numPr>
        <w:rPr>
          <w:spacing w:val="22"/>
        </w:rPr>
      </w:pPr>
      <w:r>
        <w:rPr>
          <w:rFonts w:hint="eastAsia"/>
          <w:spacing w:val="22"/>
        </w:rPr>
        <w:t>昨年事務所移転によって千本十条事務所とご厚意で使用させていただいている烏丸五条サテライト（進学塾ビッグバン京都校）での2か所で学習サポートを行います。人員を確保して両署で週5一運営ができる方向で整備していきます。</w:t>
      </w:r>
    </w:p>
    <w:p w14:paraId="52DB6F5A" w14:textId="5A299C22" w:rsidR="00077618" w:rsidRPr="00926E3A" w:rsidRDefault="00077618" w:rsidP="00077618">
      <w:pPr>
        <w:numPr>
          <w:ilvl w:val="1"/>
          <w:numId w:val="2"/>
        </w:numPr>
        <w:rPr>
          <w:spacing w:val="22"/>
        </w:rPr>
      </w:pPr>
      <w:r w:rsidRPr="00926E3A">
        <w:rPr>
          <w:rFonts w:hint="eastAsia"/>
          <w:spacing w:val="22"/>
        </w:rPr>
        <w:t>小学校</w:t>
      </w:r>
      <w:r w:rsidR="00E728DB" w:rsidRPr="00926E3A">
        <w:rPr>
          <w:rFonts w:hint="eastAsia"/>
          <w:spacing w:val="22"/>
        </w:rPr>
        <w:t>・中学校の育成学級に通うまたは支援学校に通われている・卒業された方</w:t>
      </w:r>
      <w:r w:rsidRPr="00926E3A">
        <w:rPr>
          <w:rFonts w:hint="eastAsia"/>
          <w:spacing w:val="22"/>
        </w:rPr>
        <w:t>を対象とした「</w:t>
      </w:r>
      <w:r w:rsidR="00E728DB" w:rsidRPr="00926E3A">
        <w:rPr>
          <w:rFonts w:hint="eastAsia"/>
          <w:spacing w:val="22"/>
        </w:rPr>
        <w:t>育成社会性</w:t>
      </w:r>
      <w:r w:rsidR="00F57966" w:rsidRPr="00926E3A">
        <w:rPr>
          <w:rFonts w:hint="eastAsia"/>
          <w:spacing w:val="22"/>
        </w:rPr>
        <w:t>学習サポート</w:t>
      </w:r>
      <w:r w:rsidRPr="00926E3A">
        <w:rPr>
          <w:rFonts w:hint="eastAsia"/>
          <w:spacing w:val="22"/>
        </w:rPr>
        <w:t>」を</w:t>
      </w:r>
      <w:r w:rsidR="008C1A3A" w:rsidRPr="00926E3A">
        <w:rPr>
          <w:rFonts w:hint="eastAsia"/>
          <w:spacing w:val="22"/>
        </w:rPr>
        <w:t>実施します</w:t>
      </w:r>
      <w:r w:rsidRPr="00926E3A">
        <w:rPr>
          <w:rFonts w:hint="eastAsia"/>
          <w:spacing w:val="22"/>
        </w:rPr>
        <w:t>。</w:t>
      </w:r>
      <w:r w:rsidR="00FD08EF">
        <w:rPr>
          <w:rFonts w:hint="eastAsia"/>
          <w:spacing w:val="22"/>
        </w:rPr>
        <w:t xml:space="preserve">　　　</w:t>
      </w:r>
      <w:r w:rsidR="00F57966" w:rsidRPr="00926E3A">
        <w:rPr>
          <w:rFonts w:hint="eastAsia"/>
          <w:spacing w:val="22"/>
        </w:rPr>
        <w:t>幅広く生活に必要な学習を必要とされる方へのサポートを行っていきます。漢字の読み書き・四則計算・時間の数え方や見方・日付の概念・数字の数えること・言葉を頭にイメージする練習・滑舌</w:t>
      </w:r>
      <w:r w:rsidR="00621DAF" w:rsidRPr="00926E3A">
        <w:rPr>
          <w:rFonts w:hint="eastAsia"/>
          <w:spacing w:val="22"/>
        </w:rPr>
        <w:t>・SNSの使用の仕方</w:t>
      </w:r>
      <w:r w:rsidR="00F57966" w:rsidRPr="00926E3A">
        <w:rPr>
          <w:rFonts w:hint="eastAsia"/>
          <w:spacing w:val="22"/>
        </w:rPr>
        <w:t>など広くサポートします。</w:t>
      </w:r>
    </w:p>
    <w:p w14:paraId="33AD6A15" w14:textId="77777777" w:rsidR="00926E3A" w:rsidRPr="00926E3A" w:rsidRDefault="00926E3A" w:rsidP="00926E3A">
      <w:pPr>
        <w:rPr>
          <w:spacing w:val="22"/>
        </w:rPr>
      </w:pPr>
    </w:p>
    <w:p w14:paraId="474BA33E" w14:textId="77777777" w:rsidR="00077618" w:rsidRDefault="008C1A3A" w:rsidP="00077618">
      <w:pPr>
        <w:numPr>
          <w:ilvl w:val="0"/>
          <w:numId w:val="2"/>
        </w:numPr>
        <w:rPr>
          <w:spacing w:val="22"/>
        </w:rPr>
      </w:pPr>
      <w:r w:rsidRPr="00926E3A">
        <w:rPr>
          <w:rFonts w:hint="eastAsia"/>
          <w:spacing w:val="22"/>
        </w:rPr>
        <w:t>居場所提供事業</w:t>
      </w:r>
    </w:p>
    <w:p w14:paraId="6333DF5F" w14:textId="6DD6E884" w:rsidR="008C05DB" w:rsidRDefault="008C05DB" w:rsidP="008C05DB">
      <w:pPr>
        <w:numPr>
          <w:ilvl w:val="1"/>
          <w:numId w:val="2"/>
        </w:numPr>
        <w:rPr>
          <w:spacing w:val="22"/>
        </w:rPr>
      </w:pPr>
      <w:r>
        <w:rPr>
          <w:rFonts w:hint="eastAsia"/>
          <w:spacing w:val="22"/>
        </w:rPr>
        <w:t>スタッフ体制等が整うまでは通常居場所事業をお休みします。</w:t>
      </w:r>
    </w:p>
    <w:p w14:paraId="4FE3E08E" w14:textId="6718F8A7" w:rsidR="008C05DB" w:rsidRDefault="008C05DB" w:rsidP="008C05DB">
      <w:pPr>
        <w:numPr>
          <w:ilvl w:val="1"/>
          <w:numId w:val="2"/>
        </w:numPr>
        <w:rPr>
          <w:spacing w:val="22"/>
        </w:rPr>
      </w:pPr>
      <w:r>
        <w:rPr>
          <w:rFonts w:hint="eastAsia"/>
          <w:spacing w:val="22"/>
        </w:rPr>
        <w:t>京都府ひきこもり社会参加支援事業として月曜日と土曜日に千本十条事務所にて居場所運営を行います。</w:t>
      </w:r>
    </w:p>
    <w:p w14:paraId="04E31637" w14:textId="68B0C56C" w:rsidR="008C05DB" w:rsidRPr="00926E3A" w:rsidRDefault="008C05DB" w:rsidP="008C05DB">
      <w:pPr>
        <w:numPr>
          <w:ilvl w:val="1"/>
          <w:numId w:val="2"/>
        </w:numPr>
        <w:rPr>
          <w:spacing w:val="22"/>
        </w:rPr>
      </w:pPr>
      <w:r>
        <w:rPr>
          <w:rFonts w:hint="eastAsia"/>
          <w:spacing w:val="22"/>
        </w:rPr>
        <w:t>烏丸五条サテライトでは自習・作業目的としての利用を可能にします。</w:t>
      </w:r>
    </w:p>
    <w:p w14:paraId="7F527459" w14:textId="77777777" w:rsidR="00926E3A" w:rsidRPr="00FD08EF" w:rsidRDefault="00926E3A" w:rsidP="00926E3A">
      <w:pPr>
        <w:rPr>
          <w:spacing w:val="22"/>
        </w:rPr>
      </w:pPr>
    </w:p>
    <w:p w14:paraId="27830FA0" w14:textId="77777777" w:rsidR="008C1A3A" w:rsidRPr="00926E3A" w:rsidRDefault="00D0502B" w:rsidP="008C1A3A">
      <w:pPr>
        <w:numPr>
          <w:ilvl w:val="0"/>
          <w:numId w:val="2"/>
        </w:numPr>
        <w:rPr>
          <w:spacing w:val="22"/>
        </w:rPr>
      </w:pPr>
      <w:r w:rsidRPr="00926E3A">
        <w:rPr>
          <w:rFonts w:hint="eastAsia"/>
          <w:spacing w:val="22"/>
        </w:rPr>
        <w:t>フリースクール事業</w:t>
      </w:r>
    </w:p>
    <w:p w14:paraId="69FB423E" w14:textId="594AD3A9" w:rsidR="008C1A3A" w:rsidRPr="00926E3A" w:rsidRDefault="008C1A3A" w:rsidP="008C1A3A">
      <w:pPr>
        <w:numPr>
          <w:ilvl w:val="1"/>
          <w:numId w:val="2"/>
        </w:numPr>
        <w:rPr>
          <w:spacing w:val="22"/>
        </w:rPr>
      </w:pPr>
      <w:r w:rsidRPr="00926E3A">
        <w:rPr>
          <w:rFonts w:hint="eastAsia"/>
          <w:spacing w:val="22"/>
        </w:rPr>
        <w:t>「</w:t>
      </w:r>
      <w:r w:rsidR="00F57966" w:rsidRPr="00926E3A">
        <w:rPr>
          <w:rFonts w:hint="eastAsia"/>
          <w:spacing w:val="22"/>
        </w:rPr>
        <w:t>歩プロジェクト</w:t>
      </w:r>
      <w:r w:rsidRPr="00926E3A">
        <w:rPr>
          <w:rFonts w:hint="eastAsia"/>
          <w:spacing w:val="22"/>
        </w:rPr>
        <w:t>」年間を通して社会的活動やレクリエーション活動を実施して他人と関わること。様々な経験を得ることを</w:t>
      </w:r>
      <w:r w:rsidR="00AB593B" w:rsidRPr="00926E3A">
        <w:rPr>
          <w:rFonts w:hint="eastAsia"/>
          <w:spacing w:val="22"/>
        </w:rPr>
        <w:t>目的とします。</w:t>
      </w:r>
      <w:r w:rsidR="00D0502B" w:rsidRPr="00926E3A">
        <w:rPr>
          <w:rFonts w:hint="eastAsia"/>
          <w:spacing w:val="22"/>
        </w:rPr>
        <w:t>この事業は社会活動（フリマ参加・商店街清掃活動参加など）・パーティ系統（クリスマス会・ハロウィン・年度末パーティ・忘年会など）・他団体主催の行事参加（祇園祭・十日戎・野球大会参加など）がこのカテゴリとします。</w:t>
      </w:r>
    </w:p>
    <w:p w14:paraId="67292B8C" w14:textId="3968A14C" w:rsidR="00AB593B" w:rsidRPr="00926E3A" w:rsidRDefault="00D0502B" w:rsidP="008C1A3A">
      <w:pPr>
        <w:numPr>
          <w:ilvl w:val="1"/>
          <w:numId w:val="2"/>
        </w:numPr>
        <w:rPr>
          <w:spacing w:val="22"/>
        </w:rPr>
      </w:pPr>
      <w:r w:rsidRPr="00926E3A">
        <w:rPr>
          <w:rFonts w:hint="eastAsia"/>
          <w:spacing w:val="22"/>
        </w:rPr>
        <w:t>することが決まったテーマで人が集い、人と関わるための場を提供する</w:t>
      </w:r>
      <w:r w:rsidR="00003D8C" w:rsidRPr="00926E3A">
        <w:rPr>
          <w:rFonts w:hint="eastAsia"/>
          <w:spacing w:val="22"/>
        </w:rPr>
        <w:t>「</w:t>
      </w:r>
      <w:r w:rsidR="00F57966" w:rsidRPr="00926E3A">
        <w:rPr>
          <w:rFonts w:hint="eastAsia"/>
          <w:spacing w:val="22"/>
        </w:rPr>
        <w:t>歩プロジェクト定期活動</w:t>
      </w:r>
      <w:r w:rsidRPr="00926E3A">
        <w:rPr>
          <w:rFonts w:hint="eastAsia"/>
          <w:spacing w:val="22"/>
        </w:rPr>
        <w:t>」を</w:t>
      </w:r>
      <w:r w:rsidR="00E4167C">
        <w:rPr>
          <w:rFonts w:hint="eastAsia"/>
          <w:spacing w:val="22"/>
        </w:rPr>
        <w:t>スタッフ体制が整い次第、</w:t>
      </w:r>
      <w:r w:rsidRPr="00926E3A">
        <w:rPr>
          <w:rFonts w:hint="eastAsia"/>
          <w:spacing w:val="22"/>
        </w:rPr>
        <w:t>実施します。</w:t>
      </w:r>
      <w:r w:rsidR="008C05DB">
        <w:rPr>
          <w:rFonts w:hint="eastAsia"/>
          <w:spacing w:val="22"/>
        </w:rPr>
        <w:t>2025年度は麻雀会・カロム部・タイルアート活動を開始し、随時他の企画も考察していきます。</w:t>
      </w:r>
    </w:p>
    <w:p w14:paraId="317890B2" w14:textId="7D4660F3" w:rsidR="00D0502B" w:rsidRDefault="00D0502B" w:rsidP="00D62623">
      <w:pPr>
        <w:numPr>
          <w:ilvl w:val="1"/>
          <w:numId w:val="2"/>
        </w:numPr>
        <w:rPr>
          <w:spacing w:val="22"/>
        </w:rPr>
      </w:pPr>
      <w:r w:rsidRPr="00926E3A">
        <w:rPr>
          <w:rFonts w:hint="eastAsia"/>
          <w:spacing w:val="22"/>
        </w:rPr>
        <w:t>「</w:t>
      </w:r>
      <w:r w:rsidR="00F57966" w:rsidRPr="00926E3A">
        <w:rPr>
          <w:rFonts w:hint="eastAsia"/>
          <w:spacing w:val="22"/>
        </w:rPr>
        <w:t>歩プロジェクト」は</w:t>
      </w:r>
      <w:r w:rsidRPr="00926E3A">
        <w:rPr>
          <w:rFonts w:hint="eastAsia"/>
          <w:spacing w:val="22"/>
        </w:rPr>
        <w:t>内部生・内部生以外関係なく参加可能</w:t>
      </w:r>
      <w:r w:rsidR="00F57966" w:rsidRPr="00926E3A">
        <w:rPr>
          <w:rFonts w:hint="eastAsia"/>
          <w:spacing w:val="22"/>
        </w:rPr>
        <w:t>として</w:t>
      </w:r>
      <w:r w:rsidRPr="00926E3A">
        <w:rPr>
          <w:rFonts w:hint="eastAsia"/>
          <w:spacing w:val="22"/>
        </w:rPr>
        <w:t>２</w:t>
      </w:r>
      <w:r w:rsidRPr="00926E3A">
        <w:rPr>
          <w:rFonts w:hint="eastAsia"/>
          <w:spacing w:val="22"/>
        </w:rPr>
        <w:lastRenderedPageBreak/>
        <w:t>０</w:t>
      </w:r>
      <w:r w:rsidR="007836CA" w:rsidRPr="00926E3A">
        <w:rPr>
          <w:rFonts w:hint="eastAsia"/>
          <w:spacing w:val="22"/>
        </w:rPr>
        <w:t>２</w:t>
      </w:r>
      <w:r w:rsidR="008C05DB">
        <w:rPr>
          <w:rFonts w:hint="eastAsia"/>
          <w:spacing w:val="22"/>
        </w:rPr>
        <w:t>５</w:t>
      </w:r>
      <w:r w:rsidRPr="00926E3A">
        <w:rPr>
          <w:rFonts w:hint="eastAsia"/>
          <w:spacing w:val="22"/>
        </w:rPr>
        <w:t>年度</w:t>
      </w:r>
      <w:r w:rsidR="00D62623" w:rsidRPr="00926E3A">
        <w:rPr>
          <w:rFonts w:hint="eastAsia"/>
          <w:spacing w:val="22"/>
        </w:rPr>
        <w:t>も</w:t>
      </w:r>
      <w:r w:rsidRPr="00926E3A">
        <w:rPr>
          <w:rFonts w:hint="eastAsia"/>
          <w:spacing w:val="22"/>
        </w:rPr>
        <w:t>運営いたします。（ただし、参加費などが異なります）</w:t>
      </w:r>
    </w:p>
    <w:p w14:paraId="18F14565" w14:textId="77777777" w:rsidR="00926E3A" w:rsidRPr="00926E3A" w:rsidRDefault="00926E3A" w:rsidP="00926E3A">
      <w:pPr>
        <w:rPr>
          <w:spacing w:val="22"/>
        </w:rPr>
      </w:pPr>
    </w:p>
    <w:p w14:paraId="7953D9A6" w14:textId="77777777" w:rsidR="00AB593B" w:rsidRPr="00926E3A" w:rsidRDefault="00AB593B" w:rsidP="00AB593B">
      <w:pPr>
        <w:numPr>
          <w:ilvl w:val="0"/>
          <w:numId w:val="2"/>
        </w:numPr>
        <w:rPr>
          <w:spacing w:val="22"/>
        </w:rPr>
      </w:pPr>
      <w:r w:rsidRPr="00926E3A">
        <w:rPr>
          <w:rFonts w:hint="eastAsia"/>
          <w:spacing w:val="22"/>
        </w:rPr>
        <w:t>各種相談・訪問事業</w:t>
      </w:r>
    </w:p>
    <w:p w14:paraId="20D19F1B" w14:textId="77777777" w:rsidR="00AB593B" w:rsidRPr="00926E3A" w:rsidRDefault="00AB593B" w:rsidP="00AB593B">
      <w:pPr>
        <w:numPr>
          <w:ilvl w:val="1"/>
          <w:numId w:val="2"/>
        </w:numPr>
        <w:rPr>
          <w:spacing w:val="22"/>
        </w:rPr>
      </w:pPr>
      <w:r w:rsidRPr="00926E3A">
        <w:rPr>
          <w:rFonts w:hint="eastAsia"/>
          <w:spacing w:val="22"/>
        </w:rPr>
        <w:t>当所へ通うことの有無は問わず不登校・ひきこもり・学校中退などの若者に対する当事者・支援者への相談を随時実施します。</w:t>
      </w:r>
    </w:p>
    <w:p w14:paraId="24D19492" w14:textId="77777777" w:rsidR="00D8609C" w:rsidRPr="00926E3A" w:rsidRDefault="00D8609C" w:rsidP="00AB593B">
      <w:pPr>
        <w:numPr>
          <w:ilvl w:val="1"/>
          <w:numId w:val="2"/>
        </w:numPr>
        <w:rPr>
          <w:spacing w:val="22"/>
        </w:rPr>
      </w:pPr>
      <w:r w:rsidRPr="00926E3A">
        <w:rPr>
          <w:rFonts w:hint="eastAsia"/>
          <w:spacing w:val="22"/>
        </w:rPr>
        <w:t>様々な対人関係の悩みや、心理面のサポートを広く行う有料相談事業を</w:t>
      </w:r>
      <w:r w:rsidR="00D0502B" w:rsidRPr="00926E3A">
        <w:rPr>
          <w:rFonts w:hint="eastAsia"/>
          <w:spacing w:val="22"/>
        </w:rPr>
        <w:t>実施します</w:t>
      </w:r>
      <w:r w:rsidRPr="00926E3A">
        <w:rPr>
          <w:rFonts w:hint="eastAsia"/>
          <w:spacing w:val="22"/>
        </w:rPr>
        <w:t>。</w:t>
      </w:r>
    </w:p>
    <w:p w14:paraId="173D5CA4" w14:textId="5C27E5C9" w:rsidR="00AB593B" w:rsidRPr="00926E3A" w:rsidRDefault="00AB593B" w:rsidP="00AB593B">
      <w:pPr>
        <w:numPr>
          <w:ilvl w:val="1"/>
          <w:numId w:val="2"/>
        </w:numPr>
        <w:rPr>
          <w:spacing w:val="22"/>
        </w:rPr>
      </w:pPr>
      <w:r w:rsidRPr="00926E3A">
        <w:rPr>
          <w:rFonts w:hint="eastAsia"/>
          <w:spacing w:val="22"/>
        </w:rPr>
        <w:t>年で何回か事務所以外の場所で相談事業を実施します。</w:t>
      </w:r>
      <w:r w:rsidR="00D8609C" w:rsidRPr="00926E3A">
        <w:rPr>
          <w:rFonts w:hint="eastAsia"/>
          <w:spacing w:val="22"/>
        </w:rPr>
        <w:t>各種相談会やシンポジウムなどへの参加をし、この事業の広報も含めた相談活動を行います。</w:t>
      </w:r>
    </w:p>
    <w:p w14:paraId="2817AA84" w14:textId="768CEBE8" w:rsidR="00F57966" w:rsidRPr="00926E3A" w:rsidRDefault="00F57966" w:rsidP="00AB593B">
      <w:pPr>
        <w:numPr>
          <w:ilvl w:val="1"/>
          <w:numId w:val="2"/>
        </w:numPr>
        <w:rPr>
          <w:spacing w:val="22"/>
        </w:rPr>
      </w:pPr>
      <w:r w:rsidRPr="00926E3A">
        <w:rPr>
          <w:rFonts w:hint="eastAsia"/>
          <w:spacing w:val="22"/>
        </w:rPr>
        <w:t>相談活動</w:t>
      </w:r>
      <w:r w:rsidR="00EB436E" w:rsidRPr="00926E3A">
        <w:rPr>
          <w:rFonts w:hint="eastAsia"/>
          <w:spacing w:val="22"/>
        </w:rPr>
        <w:t>の対象は生きにくさを感じているご本人またはご家族の方、支援者に対して実施します（費用は適用や内容により無料・有料があります）。また方式も</w:t>
      </w:r>
      <w:r w:rsidR="002B1D8A" w:rsidRPr="00926E3A">
        <w:rPr>
          <w:rFonts w:hint="eastAsia"/>
          <w:spacing w:val="22"/>
        </w:rPr>
        <w:t>対面での面談だけでなく、</w:t>
      </w:r>
      <w:r w:rsidRPr="00926E3A">
        <w:rPr>
          <w:rFonts w:hint="eastAsia"/>
          <w:spacing w:val="22"/>
        </w:rPr>
        <w:t>ＳＮＳを使用した相談活動・メール相談・電話相談活動</w:t>
      </w:r>
      <w:r w:rsidR="00EB436E" w:rsidRPr="00926E3A">
        <w:rPr>
          <w:rFonts w:hint="eastAsia"/>
          <w:spacing w:val="22"/>
        </w:rPr>
        <w:t>・オンライン面談にて実施いたします</w:t>
      </w:r>
    </w:p>
    <w:p w14:paraId="272A5CAC" w14:textId="38999667" w:rsidR="007836CA" w:rsidRPr="00926E3A" w:rsidRDefault="007836CA" w:rsidP="00AB593B">
      <w:pPr>
        <w:numPr>
          <w:ilvl w:val="1"/>
          <w:numId w:val="2"/>
        </w:numPr>
        <w:rPr>
          <w:spacing w:val="22"/>
        </w:rPr>
      </w:pPr>
      <w:r w:rsidRPr="00926E3A">
        <w:rPr>
          <w:rFonts w:hint="eastAsia"/>
          <w:spacing w:val="22"/>
        </w:rPr>
        <w:t>2019年度から京都府による「ひきこもりに対する社会参加支援事業」補助金を用いながらひきこもり状態の方への訪問と相談事業を強化します。</w:t>
      </w:r>
      <w:r w:rsidR="00621DAF" w:rsidRPr="00926E3A">
        <w:rPr>
          <w:rFonts w:hint="eastAsia"/>
          <w:spacing w:val="22"/>
        </w:rPr>
        <w:t>２０２</w:t>
      </w:r>
      <w:r w:rsidR="00E4167C">
        <w:rPr>
          <w:rFonts w:hint="eastAsia"/>
          <w:spacing w:val="22"/>
        </w:rPr>
        <w:t>４</w:t>
      </w:r>
      <w:r w:rsidR="00621DAF" w:rsidRPr="00926E3A">
        <w:rPr>
          <w:rFonts w:hint="eastAsia"/>
          <w:spacing w:val="22"/>
        </w:rPr>
        <w:t>年度の継続する予定です。</w:t>
      </w:r>
      <w:r w:rsidRPr="00926E3A">
        <w:rPr>
          <w:rFonts w:hint="eastAsia"/>
          <w:spacing w:val="22"/>
        </w:rPr>
        <w:t>この事業対象者は</w:t>
      </w:r>
      <w:r w:rsidR="00EB436E" w:rsidRPr="00926E3A">
        <w:rPr>
          <w:rFonts w:hint="eastAsia"/>
          <w:spacing w:val="22"/>
        </w:rPr>
        <w:t>、</w:t>
      </w:r>
      <w:r w:rsidRPr="00926E3A">
        <w:rPr>
          <w:rFonts w:hint="eastAsia"/>
          <w:spacing w:val="22"/>
        </w:rPr>
        <w:t>補助金により</w:t>
      </w:r>
      <w:r w:rsidR="00621DAF" w:rsidRPr="00926E3A">
        <w:rPr>
          <w:rFonts w:hint="eastAsia"/>
          <w:spacing w:val="22"/>
        </w:rPr>
        <w:t>相談の無料・訪問１</w:t>
      </w:r>
      <w:r w:rsidR="00FD08EF">
        <w:rPr>
          <w:rFonts w:hint="eastAsia"/>
          <w:spacing w:val="22"/>
        </w:rPr>
        <w:t>８</w:t>
      </w:r>
      <w:r w:rsidR="00621DAF" w:rsidRPr="00926E3A">
        <w:rPr>
          <w:rFonts w:hint="eastAsia"/>
          <w:spacing w:val="22"/>
        </w:rPr>
        <w:t>回まで無料（家庭教師的利用も可能）・電話相談・</w:t>
      </w:r>
      <w:r w:rsidR="00EB436E" w:rsidRPr="00926E3A">
        <w:rPr>
          <w:rFonts w:hint="eastAsia"/>
          <w:spacing w:val="22"/>
        </w:rPr>
        <w:t>面談相談・</w:t>
      </w:r>
      <w:r w:rsidR="00621DAF" w:rsidRPr="00926E3A">
        <w:rPr>
          <w:rFonts w:hint="eastAsia"/>
          <w:spacing w:val="22"/>
        </w:rPr>
        <w:t>特定日居場所利用（</w:t>
      </w:r>
      <w:r w:rsidR="00EB436E" w:rsidRPr="00926E3A">
        <w:rPr>
          <w:rFonts w:hint="eastAsia"/>
          <w:spacing w:val="22"/>
        </w:rPr>
        <w:t>心のよりどころ・</w:t>
      </w:r>
      <w:r w:rsidR="00621DAF" w:rsidRPr="00926E3A">
        <w:rPr>
          <w:rFonts w:hint="eastAsia"/>
          <w:spacing w:val="22"/>
        </w:rPr>
        <w:t>学習支援</w:t>
      </w:r>
      <w:r w:rsidR="00EB436E" w:rsidRPr="00926E3A">
        <w:rPr>
          <w:rFonts w:hint="eastAsia"/>
          <w:spacing w:val="22"/>
        </w:rPr>
        <w:t>の場所として</w:t>
      </w:r>
      <w:r w:rsidR="00621DAF" w:rsidRPr="00926E3A">
        <w:rPr>
          <w:rFonts w:hint="eastAsia"/>
          <w:spacing w:val="22"/>
        </w:rPr>
        <w:t>）が可能です。</w:t>
      </w:r>
    </w:p>
    <w:p w14:paraId="41F41334" w14:textId="77777777" w:rsidR="00926E3A" w:rsidRPr="00FD08EF" w:rsidRDefault="00926E3A" w:rsidP="00926E3A">
      <w:pPr>
        <w:rPr>
          <w:spacing w:val="22"/>
        </w:rPr>
      </w:pPr>
    </w:p>
    <w:p w14:paraId="2EF54081" w14:textId="77777777" w:rsidR="00936416" w:rsidRPr="00926E3A" w:rsidRDefault="00936416" w:rsidP="00936416">
      <w:pPr>
        <w:numPr>
          <w:ilvl w:val="0"/>
          <w:numId w:val="2"/>
        </w:numPr>
        <w:rPr>
          <w:spacing w:val="22"/>
        </w:rPr>
      </w:pPr>
      <w:r w:rsidRPr="00926E3A">
        <w:rPr>
          <w:rFonts w:hint="eastAsia"/>
          <w:spacing w:val="22"/>
        </w:rPr>
        <w:t>その他</w:t>
      </w:r>
    </w:p>
    <w:p w14:paraId="6714F3C2" w14:textId="0BDDD946" w:rsidR="00855DD0" w:rsidRPr="00926E3A" w:rsidRDefault="00936416" w:rsidP="002D6CB9">
      <w:pPr>
        <w:numPr>
          <w:ilvl w:val="1"/>
          <w:numId w:val="2"/>
        </w:numPr>
        <w:rPr>
          <w:spacing w:val="22"/>
        </w:rPr>
      </w:pPr>
      <w:r w:rsidRPr="00926E3A">
        <w:rPr>
          <w:rFonts w:hint="eastAsia"/>
          <w:spacing w:val="22"/>
        </w:rPr>
        <w:t>リユース活動として物品の寄贈を受け付け、内部で使用または希望者に贈呈し</w:t>
      </w:r>
      <w:r w:rsidR="00F57966" w:rsidRPr="00926E3A">
        <w:rPr>
          <w:rFonts w:hint="eastAsia"/>
          <w:spacing w:val="22"/>
        </w:rPr>
        <w:t>、</w:t>
      </w:r>
      <w:r w:rsidRPr="00926E3A">
        <w:rPr>
          <w:rFonts w:hint="eastAsia"/>
          <w:spacing w:val="22"/>
        </w:rPr>
        <w:t>使っていただく活動をします。</w:t>
      </w:r>
      <w:r w:rsidR="00F57966" w:rsidRPr="00926E3A">
        <w:rPr>
          <w:rFonts w:hint="eastAsia"/>
          <w:spacing w:val="22"/>
        </w:rPr>
        <w:t>また</w:t>
      </w:r>
      <w:r w:rsidRPr="00926E3A">
        <w:rPr>
          <w:rFonts w:hint="eastAsia"/>
          <w:spacing w:val="22"/>
        </w:rPr>
        <w:t>フリマ</w:t>
      </w:r>
      <w:r w:rsidR="00F57966" w:rsidRPr="00926E3A">
        <w:rPr>
          <w:rFonts w:hint="eastAsia"/>
          <w:spacing w:val="22"/>
        </w:rPr>
        <w:t>（アプリ利用も含）</w:t>
      </w:r>
      <w:r w:rsidRPr="00926E3A">
        <w:rPr>
          <w:rFonts w:hint="eastAsia"/>
          <w:spacing w:val="22"/>
        </w:rPr>
        <w:t>に参加してリユースの活動促進と売上を一部運営費として使用します。</w:t>
      </w:r>
    </w:p>
    <w:p w14:paraId="58E51484" w14:textId="2B277F6B" w:rsidR="00EB436E" w:rsidRDefault="00FD08EF" w:rsidP="002D6CB9">
      <w:pPr>
        <w:numPr>
          <w:ilvl w:val="1"/>
          <w:numId w:val="2"/>
        </w:numPr>
        <w:rPr>
          <w:spacing w:val="22"/>
        </w:rPr>
      </w:pPr>
      <w:r>
        <w:rPr>
          <w:rFonts w:hint="eastAsia"/>
          <w:spacing w:val="22"/>
        </w:rPr>
        <w:t>２０２</w:t>
      </w:r>
      <w:r w:rsidR="00E4167C">
        <w:rPr>
          <w:rFonts w:hint="eastAsia"/>
          <w:spacing w:val="22"/>
        </w:rPr>
        <w:t>３</w:t>
      </w:r>
      <w:r>
        <w:rPr>
          <w:rFonts w:hint="eastAsia"/>
          <w:spacing w:val="22"/>
        </w:rPr>
        <w:t>年度から少しずつ、</w:t>
      </w:r>
      <w:r w:rsidR="00EB436E" w:rsidRPr="00926E3A">
        <w:rPr>
          <w:rFonts w:hint="eastAsia"/>
          <w:spacing w:val="22"/>
        </w:rPr>
        <w:t>利用者の社会参加へ向けて、当所業務手伝いなども一部利用者に実施して</w:t>
      </w:r>
      <w:r w:rsidR="00266739">
        <w:rPr>
          <w:rFonts w:hint="eastAsia"/>
          <w:spacing w:val="22"/>
        </w:rPr>
        <w:t>いますが</w:t>
      </w:r>
      <w:r w:rsidR="00EB436E" w:rsidRPr="00926E3A">
        <w:rPr>
          <w:rFonts w:hint="eastAsia"/>
          <w:spacing w:val="22"/>
        </w:rPr>
        <w:t>２０２</w:t>
      </w:r>
      <w:r w:rsidR="008C05DB">
        <w:rPr>
          <w:rFonts w:hint="eastAsia"/>
          <w:spacing w:val="22"/>
        </w:rPr>
        <w:t>５</w:t>
      </w:r>
      <w:r w:rsidR="00EB436E" w:rsidRPr="00926E3A">
        <w:rPr>
          <w:rFonts w:hint="eastAsia"/>
          <w:spacing w:val="22"/>
        </w:rPr>
        <w:t>年度</w:t>
      </w:r>
      <w:r w:rsidR="00266739">
        <w:rPr>
          <w:rFonts w:hint="eastAsia"/>
          <w:spacing w:val="22"/>
        </w:rPr>
        <w:t>も継続し、</w:t>
      </w:r>
      <w:r>
        <w:rPr>
          <w:rFonts w:hint="eastAsia"/>
          <w:spacing w:val="22"/>
        </w:rPr>
        <w:t>さらに</w:t>
      </w:r>
      <w:r w:rsidR="00D5725C" w:rsidRPr="00926E3A">
        <w:rPr>
          <w:rFonts w:hint="eastAsia"/>
          <w:spacing w:val="22"/>
        </w:rPr>
        <w:t>構築してまいります。</w:t>
      </w:r>
    </w:p>
    <w:p w14:paraId="05B5A652" w14:textId="13AC6059" w:rsidR="007C4E69" w:rsidRDefault="007C4E69" w:rsidP="002D6CB9">
      <w:pPr>
        <w:numPr>
          <w:ilvl w:val="1"/>
          <w:numId w:val="2"/>
        </w:numPr>
        <w:rPr>
          <w:spacing w:val="22"/>
        </w:rPr>
      </w:pPr>
      <w:r>
        <w:rPr>
          <w:rFonts w:hint="eastAsia"/>
          <w:spacing w:val="22"/>
        </w:rPr>
        <w:t>広報活動としてホームページ・X・Instagram・</w:t>
      </w:r>
      <w:proofErr w:type="spellStart"/>
      <w:r>
        <w:rPr>
          <w:rFonts w:hint="eastAsia"/>
          <w:spacing w:val="22"/>
        </w:rPr>
        <w:t>facebook</w:t>
      </w:r>
      <w:proofErr w:type="spellEnd"/>
      <w:r>
        <w:rPr>
          <w:rFonts w:hint="eastAsia"/>
          <w:spacing w:val="22"/>
        </w:rPr>
        <w:t>・YouTube・LINEオープンチャット「KSCE活動案内」を使用して幅広く広報を行ってまいります。当所の２か月に１度発行している機関紙「ゆっ歩通信」も希望者にはメールや個別LINEで送付いたします。またInstagramと当所HP内には機関紙そのものを掲載しております。</w:t>
      </w:r>
    </w:p>
    <w:p w14:paraId="46A843FC" w14:textId="77777777" w:rsidR="00CA56CA" w:rsidRDefault="00CA56CA" w:rsidP="00CA56CA">
      <w:pPr>
        <w:rPr>
          <w:spacing w:val="22"/>
        </w:rPr>
      </w:pPr>
    </w:p>
    <w:p w14:paraId="6F1F607C" w14:textId="77777777" w:rsidR="00CA56CA" w:rsidRDefault="00CA56CA" w:rsidP="00CA56CA">
      <w:pPr>
        <w:rPr>
          <w:rFonts w:hAnsi="ＭＳ ゴシック"/>
        </w:rPr>
      </w:pPr>
      <w:r>
        <w:rPr>
          <w:rFonts w:hAnsi="ＭＳ ゴシック" w:hint="eastAsia"/>
        </w:rPr>
        <w:t xml:space="preserve">ホームページ　</w:t>
      </w:r>
      <w:r w:rsidRPr="00A01EC2">
        <w:rPr>
          <w:rFonts w:hAnsi="ＭＳ ゴシック" w:hint="eastAsia"/>
        </w:rPr>
        <w:t>https://ksce.jpn.og/</w:t>
      </w:r>
    </w:p>
    <w:p w14:paraId="21C5770D" w14:textId="77777777" w:rsidR="00CA56CA" w:rsidRPr="00A01EC2" w:rsidRDefault="00CA56CA" w:rsidP="00CA56CA">
      <w:pPr>
        <w:rPr>
          <w:rFonts w:hAnsi="ＭＳ ゴシック"/>
        </w:rPr>
      </w:pPr>
      <w:r>
        <w:rPr>
          <w:rFonts w:hAnsi="ＭＳ ゴシック" w:hint="eastAsia"/>
        </w:rPr>
        <w:t xml:space="preserve">ブログ　</w:t>
      </w:r>
      <w:r w:rsidRPr="00A01EC2">
        <w:rPr>
          <w:rFonts w:hAnsi="ＭＳ ゴシック"/>
        </w:rPr>
        <w:t>https://ksce.jpn.org/?page_id=1234</w:t>
      </w:r>
    </w:p>
    <w:p w14:paraId="2F74E6E5" w14:textId="77777777" w:rsidR="00CA56CA" w:rsidRDefault="00CA56CA" w:rsidP="00CA56CA">
      <w:pPr>
        <w:rPr>
          <w:rFonts w:hAnsi="ＭＳ ゴシック"/>
        </w:rPr>
      </w:pPr>
      <w:r>
        <w:rPr>
          <w:rFonts w:hAnsi="ＭＳ ゴシック" w:hint="eastAsia"/>
        </w:rPr>
        <w:t xml:space="preserve">Facebook　</w:t>
      </w:r>
      <w:r w:rsidRPr="00A01EC2">
        <w:rPr>
          <w:rFonts w:hAnsi="ＭＳ ゴシック"/>
        </w:rPr>
        <w:t>https://www.facebook.com/ksce.apollo</w:t>
      </w:r>
    </w:p>
    <w:p w14:paraId="32CAA95F" w14:textId="77777777" w:rsidR="00CA56CA" w:rsidRDefault="00CA56CA" w:rsidP="00CA56CA">
      <w:pPr>
        <w:rPr>
          <w:rFonts w:hAnsi="ＭＳ ゴシック"/>
        </w:rPr>
      </w:pPr>
      <w:r>
        <w:rPr>
          <w:rFonts w:hAnsi="ＭＳ ゴシック" w:hint="eastAsia"/>
        </w:rPr>
        <w:t>Instagram　ksce7     X：</w:t>
      </w:r>
      <w:proofErr w:type="spellStart"/>
      <w:r>
        <w:rPr>
          <w:rFonts w:hAnsi="ＭＳ ゴシック" w:hint="eastAsia"/>
        </w:rPr>
        <w:t>KSCEleader</w:t>
      </w:r>
      <w:proofErr w:type="spellEnd"/>
    </w:p>
    <w:p w14:paraId="23D0749C" w14:textId="77777777" w:rsidR="00CA56CA" w:rsidRPr="00A01EC2" w:rsidRDefault="00CA56CA" w:rsidP="00CA56CA">
      <w:pPr>
        <w:rPr>
          <w:rFonts w:hAnsi="ＭＳ ゴシック"/>
        </w:rPr>
      </w:pPr>
      <w:r>
        <w:rPr>
          <w:rFonts w:hAnsi="ＭＳ ゴシック" w:hint="eastAsia"/>
        </w:rPr>
        <w:t xml:space="preserve">YouTube　</w:t>
      </w:r>
      <w:r w:rsidRPr="00980E4F">
        <w:rPr>
          <w:rFonts w:hAnsi="ＭＳ ゴシック"/>
        </w:rPr>
        <w:t>https://www.youtube.com/@NPO-rm4gz</w:t>
      </w:r>
    </w:p>
    <w:p w14:paraId="327133D8" w14:textId="77777777" w:rsidR="00CA56CA" w:rsidRPr="00CA56CA" w:rsidRDefault="00CA56CA" w:rsidP="00CA56CA">
      <w:pPr>
        <w:rPr>
          <w:rFonts w:hint="eastAsia"/>
          <w:spacing w:val="22"/>
        </w:rPr>
      </w:pPr>
    </w:p>
    <w:p w14:paraId="68F5C032" w14:textId="6814AFA4" w:rsidR="00D5725C" w:rsidRDefault="00D5725C" w:rsidP="00926E3A">
      <w:pPr>
        <w:widowControl/>
        <w:autoSpaceDE/>
        <w:autoSpaceDN/>
        <w:adjustRightInd/>
        <w:textAlignment w:val="auto"/>
      </w:pPr>
      <w:r>
        <w:br w:type="page"/>
      </w:r>
    </w:p>
    <w:p w14:paraId="29D83710" w14:textId="77777777" w:rsidR="008A3B30" w:rsidRDefault="008A3B30" w:rsidP="00C70A6A">
      <w:pPr>
        <w:spacing w:beforeLines="100" w:before="304"/>
      </w:pPr>
      <w:r>
        <w:rPr>
          <w:rFonts w:hint="eastAsia"/>
        </w:rPr>
        <w:lastRenderedPageBreak/>
        <w:t xml:space="preserve">２　</w:t>
      </w:r>
      <w:r w:rsidR="00077618">
        <w:rPr>
          <w:rFonts w:hint="eastAsia"/>
        </w:rPr>
        <w:t>定款に基づく</w:t>
      </w:r>
      <w:r>
        <w:rPr>
          <w:rFonts w:hint="eastAsia"/>
        </w:rPr>
        <w:t>事業の実施に関する事項</w:t>
      </w:r>
    </w:p>
    <w:p w14:paraId="66C535A1" w14:textId="77777777" w:rsidR="008A3B30" w:rsidRDefault="008A3B30" w:rsidP="008A3B30">
      <w:r>
        <w:rPr>
          <w:rFonts w:hint="eastAsia"/>
        </w:rPr>
        <w:t xml:space="preserve">　</w:t>
      </w:r>
      <w:r>
        <w:rPr>
          <w:rFonts w:ascii="ＭＳ 明朝" w:hAnsi="ＭＳ 明朝"/>
        </w:rPr>
        <w:t>(</w:t>
      </w:r>
      <w:r>
        <w:t>1</w:t>
      </w:r>
      <w:r>
        <w:rPr>
          <w:rFonts w:ascii="ＭＳ 明朝" w:hAnsi="ＭＳ 明朝"/>
        </w:rPr>
        <w:t>)</w:t>
      </w:r>
      <w:r>
        <w:t xml:space="preserve"> </w:t>
      </w:r>
      <w:r>
        <w:rPr>
          <w:rFonts w:hint="eastAsia"/>
        </w:rPr>
        <w:t>特定非営利活動に係る事業</w:t>
      </w:r>
    </w:p>
    <w:tbl>
      <w:tblPr>
        <w:tblW w:w="907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9"/>
        <w:gridCol w:w="2835"/>
        <w:gridCol w:w="709"/>
        <w:gridCol w:w="1559"/>
        <w:gridCol w:w="1134"/>
        <w:gridCol w:w="1134"/>
        <w:gridCol w:w="965"/>
      </w:tblGrid>
      <w:tr w:rsidR="008A3B30" w14:paraId="2C0888D3" w14:textId="77777777" w:rsidTr="00CA56CA">
        <w:trPr>
          <w:trHeight w:val="753"/>
        </w:trPr>
        <w:tc>
          <w:tcPr>
            <w:tcW w:w="739" w:type="dxa"/>
            <w:tcBorders>
              <w:top w:val="single" w:sz="4" w:space="0" w:color="000000"/>
              <w:left w:val="single" w:sz="4" w:space="0" w:color="000000"/>
              <w:bottom w:val="nil"/>
              <w:right w:val="single" w:sz="4" w:space="0" w:color="000000"/>
            </w:tcBorders>
          </w:tcPr>
          <w:p w14:paraId="36A75301" w14:textId="77777777" w:rsidR="008A3B30" w:rsidRDefault="008A3B30" w:rsidP="008A3B30">
            <w:pPr>
              <w:spacing w:line="268" w:lineRule="atLeast"/>
              <w:jc w:val="center"/>
            </w:pPr>
          </w:p>
          <w:p w14:paraId="4C282E52" w14:textId="77777777" w:rsidR="008A3B30" w:rsidRDefault="008A3B30" w:rsidP="008A3B30">
            <w:pPr>
              <w:spacing w:line="268" w:lineRule="atLeast"/>
              <w:jc w:val="center"/>
              <w:rPr>
                <w:rFonts w:hAnsi="Times New Roman"/>
                <w:color w:val="auto"/>
                <w:sz w:val="20"/>
                <w:szCs w:val="24"/>
              </w:rPr>
            </w:pPr>
            <w:r>
              <w:rPr>
                <w:rFonts w:hint="eastAsia"/>
              </w:rPr>
              <w:t>事業名</w:t>
            </w:r>
          </w:p>
        </w:tc>
        <w:tc>
          <w:tcPr>
            <w:tcW w:w="2835" w:type="dxa"/>
            <w:tcBorders>
              <w:top w:val="single" w:sz="4" w:space="0" w:color="000000"/>
              <w:left w:val="single" w:sz="4" w:space="0" w:color="000000"/>
              <w:bottom w:val="nil"/>
              <w:right w:val="single" w:sz="4" w:space="0" w:color="000000"/>
            </w:tcBorders>
          </w:tcPr>
          <w:p w14:paraId="3C85DB47" w14:textId="77777777" w:rsidR="008A3B30" w:rsidRDefault="008A3B30" w:rsidP="008A3B30">
            <w:pPr>
              <w:spacing w:line="268" w:lineRule="atLeast"/>
              <w:jc w:val="center"/>
            </w:pPr>
          </w:p>
          <w:p w14:paraId="763A0450" w14:textId="77777777" w:rsidR="008A3B30" w:rsidRDefault="008A3B30" w:rsidP="008A3B30">
            <w:pPr>
              <w:spacing w:line="268" w:lineRule="atLeast"/>
              <w:jc w:val="center"/>
              <w:rPr>
                <w:rFonts w:hAnsi="Times New Roman"/>
                <w:color w:val="auto"/>
                <w:sz w:val="20"/>
                <w:szCs w:val="24"/>
              </w:rPr>
            </w:pPr>
            <w:r>
              <w:rPr>
                <w:rFonts w:hint="eastAsia"/>
              </w:rPr>
              <w:t>事　業　内　容</w:t>
            </w:r>
          </w:p>
        </w:tc>
        <w:tc>
          <w:tcPr>
            <w:tcW w:w="709" w:type="dxa"/>
            <w:tcBorders>
              <w:top w:val="single" w:sz="4" w:space="0" w:color="000000"/>
              <w:left w:val="single" w:sz="4" w:space="0" w:color="000000"/>
              <w:bottom w:val="nil"/>
              <w:right w:val="single" w:sz="4" w:space="0" w:color="000000"/>
            </w:tcBorders>
          </w:tcPr>
          <w:p w14:paraId="4B122848" w14:textId="22224E40" w:rsidR="008A3B30" w:rsidRDefault="008A3B30" w:rsidP="00D5725C">
            <w:pPr>
              <w:spacing w:line="268" w:lineRule="atLeast"/>
              <w:jc w:val="center"/>
            </w:pPr>
            <w:r>
              <w:rPr>
                <w:rFonts w:hint="eastAsia"/>
              </w:rPr>
              <w:t>実施</w:t>
            </w:r>
          </w:p>
          <w:p w14:paraId="12A02422" w14:textId="77777777" w:rsidR="008A3B30" w:rsidRDefault="008A3B30" w:rsidP="008A3B30">
            <w:pPr>
              <w:spacing w:line="268" w:lineRule="atLeast"/>
              <w:jc w:val="center"/>
              <w:rPr>
                <w:rFonts w:hAnsi="Times New Roman"/>
                <w:color w:val="auto"/>
                <w:sz w:val="20"/>
                <w:szCs w:val="24"/>
              </w:rPr>
            </w:pPr>
            <w:r>
              <w:rPr>
                <w:rFonts w:hint="eastAsia"/>
              </w:rPr>
              <w:t>日時</w:t>
            </w:r>
          </w:p>
        </w:tc>
        <w:tc>
          <w:tcPr>
            <w:tcW w:w="1559" w:type="dxa"/>
            <w:tcBorders>
              <w:top w:val="single" w:sz="4" w:space="0" w:color="000000"/>
              <w:left w:val="single" w:sz="4" w:space="0" w:color="000000"/>
              <w:bottom w:val="nil"/>
              <w:right w:val="single" w:sz="4" w:space="0" w:color="000000"/>
            </w:tcBorders>
          </w:tcPr>
          <w:p w14:paraId="4971EC92" w14:textId="7484B50B" w:rsidR="008A3B30" w:rsidRDefault="008A3B30" w:rsidP="00D5725C">
            <w:pPr>
              <w:spacing w:line="268" w:lineRule="atLeast"/>
              <w:jc w:val="center"/>
            </w:pPr>
            <w:r>
              <w:rPr>
                <w:rFonts w:hint="eastAsia"/>
              </w:rPr>
              <w:t>実施</w:t>
            </w:r>
          </w:p>
          <w:p w14:paraId="328D6A4B" w14:textId="77777777" w:rsidR="008A3B30" w:rsidRDefault="008A3B30" w:rsidP="008A3B30">
            <w:pPr>
              <w:spacing w:line="268" w:lineRule="atLeast"/>
              <w:jc w:val="center"/>
              <w:rPr>
                <w:rFonts w:hAnsi="Times New Roman"/>
                <w:color w:val="auto"/>
                <w:sz w:val="20"/>
                <w:szCs w:val="24"/>
              </w:rPr>
            </w:pPr>
            <w:r>
              <w:rPr>
                <w:rFonts w:hint="eastAsia"/>
              </w:rPr>
              <w:t>場所</w:t>
            </w:r>
          </w:p>
        </w:tc>
        <w:tc>
          <w:tcPr>
            <w:tcW w:w="1134" w:type="dxa"/>
            <w:tcBorders>
              <w:top w:val="single" w:sz="4" w:space="0" w:color="000000"/>
              <w:left w:val="single" w:sz="4" w:space="0" w:color="000000"/>
              <w:bottom w:val="nil"/>
              <w:right w:val="single" w:sz="4" w:space="0" w:color="000000"/>
            </w:tcBorders>
          </w:tcPr>
          <w:p w14:paraId="76337D22" w14:textId="77777777" w:rsidR="008A3B30" w:rsidRDefault="008A3B30" w:rsidP="008A3B30">
            <w:pPr>
              <w:spacing w:line="268" w:lineRule="atLeast"/>
              <w:jc w:val="center"/>
            </w:pPr>
            <w:r>
              <w:rPr>
                <w:rFonts w:hint="eastAsia"/>
              </w:rPr>
              <w:t>従事者</w:t>
            </w:r>
          </w:p>
          <w:p w14:paraId="305482E7" w14:textId="77777777" w:rsidR="008A3B30" w:rsidRDefault="008A3B30" w:rsidP="008A3B30">
            <w:pPr>
              <w:spacing w:line="268" w:lineRule="atLeast"/>
              <w:jc w:val="center"/>
              <w:rPr>
                <w:rFonts w:hAnsi="Times New Roman"/>
                <w:color w:val="auto"/>
                <w:sz w:val="20"/>
                <w:szCs w:val="24"/>
              </w:rPr>
            </w:pPr>
            <w:r>
              <w:rPr>
                <w:rFonts w:hint="eastAsia"/>
              </w:rPr>
              <w:t>の人数</w:t>
            </w:r>
          </w:p>
        </w:tc>
        <w:tc>
          <w:tcPr>
            <w:tcW w:w="1134" w:type="dxa"/>
            <w:tcBorders>
              <w:top w:val="single" w:sz="4" w:space="0" w:color="000000"/>
              <w:left w:val="single" w:sz="4" w:space="0" w:color="000000"/>
              <w:bottom w:val="nil"/>
              <w:right w:val="single" w:sz="4" w:space="0" w:color="000000"/>
            </w:tcBorders>
          </w:tcPr>
          <w:p w14:paraId="66B8C0E9" w14:textId="57400211" w:rsidR="008A3B30" w:rsidRPr="00D5725C" w:rsidRDefault="008A3B30" w:rsidP="00D5725C">
            <w:pPr>
              <w:spacing w:line="268" w:lineRule="atLeast"/>
              <w:jc w:val="center"/>
            </w:pPr>
            <w:r>
              <w:rPr>
                <w:rFonts w:hint="eastAsia"/>
              </w:rPr>
              <w:t>受益対象者の範囲及び人数</w:t>
            </w:r>
          </w:p>
        </w:tc>
        <w:tc>
          <w:tcPr>
            <w:tcW w:w="965" w:type="dxa"/>
            <w:tcBorders>
              <w:top w:val="single" w:sz="4" w:space="0" w:color="000000"/>
              <w:left w:val="single" w:sz="4" w:space="0" w:color="000000"/>
              <w:bottom w:val="nil"/>
              <w:right w:val="single" w:sz="4" w:space="0" w:color="000000"/>
            </w:tcBorders>
          </w:tcPr>
          <w:p w14:paraId="6511B926" w14:textId="2BD3B99E" w:rsidR="008A3B30" w:rsidRDefault="008A3B30" w:rsidP="00D5725C">
            <w:pPr>
              <w:spacing w:line="268" w:lineRule="atLeast"/>
              <w:jc w:val="center"/>
            </w:pPr>
            <w:r>
              <w:rPr>
                <w:rFonts w:hint="eastAsia"/>
              </w:rPr>
              <w:t>支出額</w:t>
            </w:r>
          </w:p>
          <w:p w14:paraId="73F8D4CC" w14:textId="77777777" w:rsidR="008A3B30" w:rsidRDefault="008A3B30" w:rsidP="008A3B30">
            <w:pPr>
              <w:spacing w:line="268" w:lineRule="atLeast"/>
              <w:jc w:val="center"/>
              <w:rPr>
                <w:rFonts w:hAnsi="Times New Roman"/>
                <w:color w:val="auto"/>
                <w:sz w:val="20"/>
                <w:szCs w:val="24"/>
              </w:rPr>
            </w:pPr>
            <w:r>
              <w:rPr>
                <w:rFonts w:ascii="ＭＳ 明朝" w:hAnsi="ＭＳ 明朝"/>
              </w:rPr>
              <w:t>(</w:t>
            </w:r>
            <w:r>
              <w:rPr>
                <w:rFonts w:hint="eastAsia"/>
              </w:rPr>
              <w:t>千円</w:t>
            </w:r>
            <w:r>
              <w:rPr>
                <w:rFonts w:ascii="ＭＳ 明朝" w:hAnsi="ＭＳ 明朝"/>
              </w:rPr>
              <w:t>)</w:t>
            </w:r>
          </w:p>
        </w:tc>
      </w:tr>
      <w:tr w:rsidR="008A3B30" w14:paraId="1F0F5BDB" w14:textId="77777777" w:rsidTr="00CA56CA">
        <w:trPr>
          <w:trHeight w:val="5278"/>
        </w:trPr>
        <w:tc>
          <w:tcPr>
            <w:tcW w:w="739" w:type="dxa"/>
            <w:tcBorders>
              <w:top w:val="single" w:sz="4" w:space="0" w:color="000000"/>
              <w:left w:val="single" w:sz="4" w:space="0" w:color="000000"/>
              <w:bottom w:val="single" w:sz="4" w:space="0" w:color="000000"/>
              <w:right w:val="single" w:sz="4" w:space="0" w:color="000000"/>
            </w:tcBorders>
          </w:tcPr>
          <w:p w14:paraId="5E75E416" w14:textId="77777777" w:rsidR="008A3B30" w:rsidRDefault="008A3B30" w:rsidP="008A3B30">
            <w:r>
              <w:rPr>
                <w:rFonts w:hint="eastAsia"/>
              </w:rPr>
              <w:t>不登校等の青少年に対する総合的な学習支援事業</w:t>
            </w:r>
          </w:p>
        </w:tc>
        <w:tc>
          <w:tcPr>
            <w:tcW w:w="2835" w:type="dxa"/>
            <w:tcBorders>
              <w:top w:val="single" w:sz="4" w:space="0" w:color="000000"/>
              <w:left w:val="single" w:sz="4" w:space="0" w:color="000000"/>
              <w:bottom w:val="single" w:sz="4" w:space="0" w:color="000000"/>
              <w:right w:val="single" w:sz="4" w:space="0" w:color="000000"/>
            </w:tcBorders>
          </w:tcPr>
          <w:p w14:paraId="2854B08F" w14:textId="7A0CD4A3" w:rsidR="008A3B30" w:rsidRDefault="008A3B30" w:rsidP="008A3B30">
            <w:pPr>
              <w:numPr>
                <w:ilvl w:val="0"/>
                <w:numId w:val="1"/>
              </w:numPr>
            </w:pPr>
            <w:r>
              <w:rPr>
                <w:rFonts w:hint="eastAsia"/>
              </w:rPr>
              <w:t>不登校</w:t>
            </w:r>
            <w:r w:rsidR="00D5725C">
              <w:rPr>
                <w:rFonts w:hint="eastAsia"/>
              </w:rPr>
              <w:t>等</w:t>
            </w:r>
            <w:r>
              <w:rPr>
                <w:rFonts w:hint="eastAsia"/>
              </w:rPr>
              <w:t>の状態で学力不振の状態にある</w:t>
            </w:r>
            <w:r w:rsidR="00D5725C">
              <w:rPr>
                <w:rFonts w:hint="eastAsia"/>
              </w:rPr>
              <w:t>者</w:t>
            </w:r>
            <w:r>
              <w:rPr>
                <w:rFonts w:hint="eastAsia"/>
              </w:rPr>
              <w:t>に対する学習指導</w:t>
            </w:r>
            <w:r w:rsidR="00D5725C">
              <w:rPr>
                <w:rFonts w:hint="eastAsia"/>
              </w:rPr>
              <w:t>教室運営</w:t>
            </w:r>
          </w:p>
          <w:p w14:paraId="08CE8927" w14:textId="03BA1CBC" w:rsidR="008A3B30" w:rsidRPr="00D5725C" w:rsidRDefault="008A3B30" w:rsidP="008A3B30">
            <w:pPr>
              <w:numPr>
                <w:ilvl w:val="0"/>
                <w:numId w:val="1"/>
              </w:numPr>
            </w:pPr>
            <w:r>
              <w:rPr>
                <w:rFonts w:hint="eastAsia"/>
              </w:rPr>
              <w:t>不登校の状態にある生徒等に対する家庭学習指導員の派遣による訪問支援</w:t>
            </w:r>
          </w:p>
          <w:p w14:paraId="4C62AC2B" w14:textId="158E06CD" w:rsidR="008A3B30" w:rsidRPr="00D5725C" w:rsidRDefault="008A3B30" w:rsidP="008A3B30">
            <w:pPr>
              <w:numPr>
                <w:ilvl w:val="0"/>
                <w:numId w:val="1"/>
              </w:numPr>
            </w:pPr>
            <w:r>
              <w:rPr>
                <w:rFonts w:hint="eastAsia"/>
              </w:rPr>
              <w:t>フリースペースを提供し、不登校等の状態にある生徒等に対して、自立した社会生活を目指すための総合支援活動</w:t>
            </w:r>
          </w:p>
          <w:p w14:paraId="6DB9ACF4" w14:textId="7ADA165C" w:rsidR="008A3B30" w:rsidRDefault="008A3B30" w:rsidP="008C05DB">
            <w:pPr>
              <w:numPr>
                <w:ilvl w:val="0"/>
                <w:numId w:val="1"/>
              </w:numPr>
              <w:rPr>
                <w:rFonts w:hint="eastAsia"/>
              </w:rPr>
            </w:pPr>
            <w:r>
              <w:rPr>
                <w:rFonts w:hint="eastAsia"/>
              </w:rPr>
              <w:t>社会的自立へ向けた社会性の向上を目的とした総合プロジェクト活動</w:t>
            </w:r>
          </w:p>
        </w:tc>
        <w:tc>
          <w:tcPr>
            <w:tcW w:w="709" w:type="dxa"/>
            <w:tcBorders>
              <w:top w:val="single" w:sz="4" w:space="0" w:color="000000"/>
              <w:left w:val="single" w:sz="4" w:space="0" w:color="000000"/>
              <w:bottom w:val="single" w:sz="4" w:space="0" w:color="000000"/>
              <w:right w:val="single" w:sz="4" w:space="0" w:color="000000"/>
            </w:tcBorders>
          </w:tcPr>
          <w:p w14:paraId="072D01C2" w14:textId="77777777" w:rsidR="008A3B30" w:rsidRDefault="008A3B30" w:rsidP="008A3B30">
            <w:r>
              <w:rPr>
                <w:rFonts w:hint="eastAsia"/>
              </w:rPr>
              <w:t>随時</w:t>
            </w:r>
          </w:p>
          <w:p w14:paraId="64A91F5B" w14:textId="77777777" w:rsidR="008A3B30" w:rsidRDefault="008A3B30" w:rsidP="008A3B30"/>
          <w:p w14:paraId="4724C285" w14:textId="77777777" w:rsidR="008A3B30" w:rsidRDefault="008A3B30" w:rsidP="008A3B30"/>
          <w:p w14:paraId="119680A3" w14:textId="77777777" w:rsidR="008A3B30" w:rsidRDefault="008A3B30" w:rsidP="008A3B30"/>
          <w:p w14:paraId="55D1A230" w14:textId="77777777" w:rsidR="008A3B30" w:rsidRDefault="008A3B30" w:rsidP="008A3B30">
            <w:r>
              <w:rPr>
                <w:rFonts w:hint="eastAsia"/>
              </w:rPr>
              <w:t>随時</w:t>
            </w:r>
          </w:p>
          <w:p w14:paraId="6647F562" w14:textId="77777777" w:rsidR="008A3B30" w:rsidRDefault="008A3B30" w:rsidP="008A3B30"/>
          <w:p w14:paraId="719DAAA8" w14:textId="77777777" w:rsidR="008A3B30" w:rsidRDefault="008A3B30" w:rsidP="008A3B30"/>
          <w:p w14:paraId="48A8EB1D" w14:textId="77777777" w:rsidR="008A3B30" w:rsidRDefault="008A3B30" w:rsidP="008A3B30"/>
          <w:p w14:paraId="13508996" w14:textId="6A9B1CED" w:rsidR="008A3B30" w:rsidRDefault="008C05DB" w:rsidP="008A3B30">
            <w:r>
              <w:rPr>
                <w:rFonts w:hint="eastAsia"/>
              </w:rPr>
              <w:t>毎週月曜日・土曜日</w:t>
            </w:r>
          </w:p>
          <w:p w14:paraId="056F8CA0" w14:textId="77777777" w:rsidR="008A3B30" w:rsidRDefault="008A3B30" w:rsidP="008A3B30"/>
          <w:p w14:paraId="489A849B" w14:textId="77777777" w:rsidR="008C05DB" w:rsidRDefault="008C05DB" w:rsidP="008A3B30"/>
          <w:p w14:paraId="61505DF8" w14:textId="77777777" w:rsidR="008C05DB" w:rsidRDefault="008C05DB" w:rsidP="008A3B30"/>
          <w:p w14:paraId="1CE658C5" w14:textId="77777777" w:rsidR="008C05DB" w:rsidRDefault="008C05DB" w:rsidP="008A3B30">
            <w:pPr>
              <w:rPr>
                <w:rFonts w:hint="eastAsia"/>
              </w:rPr>
            </w:pPr>
          </w:p>
          <w:p w14:paraId="23727D64" w14:textId="77777777" w:rsidR="008A3B30" w:rsidRPr="00A05FCA" w:rsidRDefault="008A3B30" w:rsidP="008A3B30">
            <w:r>
              <w:rPr>
                <w:rFonts w:hint="eastAsia"/>
              </w:rPr>
              <w:t>随時</w:t>
            </w:r>
          </w:p>
          <w:p w14:paraId="5E103A05" w14:textId="6899CAF8" w:rsidR="008A3B30" w:rsidRDefault="008A3B30" w:rsidP="008A3B30">
            <w:pPr>
              <w:rPr>
                <w:rFonts w:hint="eastAsia"/>
              </w:rPr>
            </w:pPr>
          </w:p>
        </w:tc>
        <w:tc>
          <w:tcPr>
            <w:tcW w:w="1559" w:type="dxa"/>
            <w:tcBorders>
              <w:top w:val="single" w:sz="4" w:space="0" w:color="000000"/>
              <w:left w:val="single" w:sz="4" w:space="0" w:color="000000"/>
              <w:bottom w:val="single" w:sz="4" w:space="0" w:color="000000"/>
              <w:right w:val="single" w:sz="4" w:space="0" w:color="000000"/>
            </w:tcBorders>
          </w:tcPr>
          <w:p w14:paraId="2F8EAA9C" w14:textId="77777777" w:rsidR="008A3B30" w:rsidRDefault="008A3B30" w:rsidP="008A3B30">
            <w:r>
              <w:rPr>
                <w:rFonts w:hint="eastAsia"/>
              </w:rPr>
              <w:t>事務所</w:t>
            </w:r>
          </w:p>
          <w:p w14:paraId="0F33DF84" w14:textId="34F54758" w:rsidR="008A3B30" w:rsidRDefault="008C05DB" w:rsidP="008A3B30">
            <w:r>
              <w:rPr>
                <w:rFonts w:hint="eastAsia"/>
              </w:rPr>
              <w:t>サテライト</w:t>
            </w:r>
          </w:p>
          <w:p w14:paraId="071343B1" w14:textId="77777777" w:rsidR="008A3B30" w:rsidRDefault="008A3B30" w:rsidP="008A3B30">
            <w:pPr>
              <w:rPr>
                <w:rFonts w:hint="eastAsia"/>
              </w:rPr>
            </w:pPr>
          </w:p>
          <w:p w14:paraId="091896D9" w14:textId="77777777" w:rsidR="008A3B30" w:rsidRDefault="008A3B30" w:rsidP="008A3B30">
            <w:r>
              <w:rPr>
                <w:rFonts w:hint="eastAsia"/>
              </w:rPr>
              <w:t>京都府下</w:t>
            </w:r>
          </w:p>
          <w:p w14:paraId="0F5FC97E" w14:textId="77777777" w:rsidR="008A3B30" w:rsidRDefault="008A3B30" w:rsidP="008A3B30"/>
          <w:p w14:paraId="67EDE7E9" w14:textId="77777777" w:rsidR="008A3B30" w:rsidRDefault="008A3B30" w:rsidP="008A3B30">
            <w:pPr>
              <w:rPr>
                <w:rFonts w:hint="eastAsia"/>
              </w:rPr>
            </w:pPr>
          </w:p>
          <w:p w14:paraId="2CE6B70E" w14:textId="77777777" w:rsidR="008A3B30" w:rsidRDefault="008A3B30" w:rsidP="008A3B30">
            <w:r>
              <w:rPr>
                <w:rFonts w:hint="eastAsia"/>
              </w:rPr>
              <w:t>事務所</w:t>
            </w:r>
          </w:p>
          <w:p w14:paraId="2A094CA9" w14:textId="19762BC2" w:rsidR="008A3B30" w:rsidRDefault="00CA56CA" w:rsidP="008A3B30">
            <w:r>
              <w:rPr>
                <w:rFonts w:hint="eastAsia"/>
              </w:rPr>
              <w:t>サテライト</w:t>
            </w:r>
          </w:p>
          <w:p w14:paraId="006FD04B" w14:textId="2132B77F" w:rsidR="00CA56CA" w:rsidRDefault="00CA56CA" w:rsidP="008A3B30">
            <w:pPr>
              <w:rPr>
                <w:rFonts w:hint="eastAsia"/>
              </w:rPr>
            </w:pPr>
            <w:r>
              <w:rPr>
                <w:rFonts w:hint="eastAsia"/>
              </w:rPr>
              <w:t>京都府下</w:t>
            </w:r>
          </w:p>
          <w:p w14:paraId="47236233" w14:textId="77777777" w:rsidR="00CA56CA" w:rsidRDefault="00CA56CA" w:rsidP="008A3B30">
            <w:pPr>
              <w:rPr>
                <w:rFonts w:hint="eastAsia"/>
              </w:rPr>
            </w:pPr>
          </w:p>
          <w:p w14:paraId="078ABAF5" w14:textId="77777777" w:rsidR="008A3B30" w:rsidRDefault="008A3B30" w:rsidP="008A3B30">
            <w:r>
              <w:rPr>
                <w:rFonts w:hint="eastAsia"/>
              </w:rPr>
              <w:t>事務所</w:t>
            </w:r>
          </w:p>
          <w:p w14:paraId="70330FCF" w14:textId="77777777" w:rsidR="008A3B30" w:rsidRDefault="008A3B30" w:rsidP="008A3B30">
            <w:r>
              <w:rPr>
                <w:rFonts w:hint="eastAsia"/>
              </w:rPr>
              <w:t>周辺施設など</w:t>
            </w:r>
          </w:p>
          <w:p w14:paraId="7BFF503C" w14:textId="6B013E99" w:rsidR="008A3B30" w:rsidRDefault="008A3B30" w:rsidP="008A3B30">
            <w:pPr>
              <w:rPr>
                <w:rFonts w:hint="eastAsia"/>
              </w:rPr>
            </w:pPr>
          </w:p>
        </w:tc>
        <w:tc>
          <w:tcPr>
            <w:tcW w:w="1134" w:type="dxa"/>
            <w:tcBorders>
              <w:top w:val="single" w:sz="4" w:space="0" w:color="000000"/>
              <w:left w:val="single" w:sz="4" w:space="0" w:color="000000"/>
              <w:bottom w:val="single" w:sz="4" w:space="0" w:color="000000"/>
              <w:right w:val="single" w:sz="4" w:space="0" w:color="000000"/>
            </w:tcBorders>
          </w:tcPr>
          <w:p w14:paraId="0CB61665" w14:textId="25130116" w:rsidR="008A3B30" w:rsidRDefault="00D5725C" w:rsidP="008A3B30">
            <w:pPr>
              <w:jc w:val="right"/>
            </w:pPr>
            <w:r>
              <w:rPr>
                <w:rFonts w:hint="eastAsia"/>
              </w:rPr>
              <w:t>１</w:t>
            </w:r>
            <w:r w:rsidR="008C05DB">
              <w:rPr>
                <w:rFonts w:hint="eastAsia"/>
              </w:rPr>
              <w:t>０</w:t>
            </w:r>
          </w:p>
          <w:p w14:paraId="4085D943" w14:textId="77777777" w:rsidR="008A3B30" w:rsidRDefault="008A3B30" w:rsidP="008A3B30">
            <w:pPr>
              <w:jc w:val="right"/>
            </w:pPr>
          </w:p>
          <w:p w14:paraId="3A550234" w14:textId="77777777" w:rsidR="008A3B30" w:rsidRDefault="008A3B30" w:rsidP="008A3B30"/>
          <w:p w14:paraId="6A42463A" w14:textId="77777777" w:rsidR="008A3B30" w:rsidRDefault="008A3B30" w:rsidP="008A3B30"/>
          <w:p w14:paraId="0B8D07E6" w14:textId="2DA33BF6" w:rsidR="008A3B30" w:rsidRDefault="008C05DB" w:rsidP="008A3B30">
            <w:pPr>
              <w:jc w:val="right"/>
            </w:pPr>
            <w:r>
              <w:rPr>
                <w:rFonts w:hint="eastAsia"/>
              </w:rPr>
              <w:t>５</w:t>
            </w:r>
          </w:p>
          <w:p w14:paraId="3C74BA74" w14:textId="77777777" w:rsidR="008A3B30" w:rsidRDefault="008A3B30" w:rsidP="008A3B30"/>
          <w:p w14:paraId="6521BAF2" w14:textId="77777777" w:rsidR="008A3B30" w:rsidRDefault="008A3B30" w:rsidP="00F57966">
            <w:pPr>
              <w:ind w:right="808"/>
              <w:jc w:val="center"/>
            </w:pPr>
          </w:p>
          <w:p w14:paraId="5A0DC8B4" w14:textId="77777777" w:rsidR="008A3B30" w:rsidRDefault="008A3B30" w:rsidP="00F57966">
            <w:pPr>
              <w:ind w:right="808"/>
            </w:pPr>
          </w:p>
          <w:p w14:paraId="5DD985B8" w14:textId="29B4856A" w:rsidR="008A3B30" w:rsidRDefault="00FD08EF" w:rsidP="008A3B30">
            <w:pPr>
              <w:jc w:val="right"/>
            </w:pPr>
            <w:r>
              <w:rPr>
                <w:rFonts w:hint="eastAsia"/>
              </w:rPr>
              <w:t>１</w:t>
            </w:r>
            <w:r w:rsidR="008C05DB">
              <w:rPr>
                <w:rFonts w:hint="eastAsia"/>
              </w:rPr>
              <w:t>０</w:t>
            </w:r>
          </w:p>
          <w:p w14:paraId="7CEBC5FF" w14:textId="77777777" w:rsidR="008A3B30" w:rsidRDefault="008A3B30" w:rsidP="008A3B30"/>
          <w:p w14:paraId="7C17C5E3" w14:textId="77777777" w:rsidR="008A3B30" w:rsidRDefault="008A3B30" w:rsidP="008A3B30"/>
          <w:p w14:paraId="370F9837" w14:textId="77777777" w:rsidR="008A3B30" w:rsidRDefault="008A3B30" w:rsidP="008A3B30">
            <w:pPr>
              <w:jc w:val="right"/>
            </w:pPr>
          </w:p>
          <w:p w14:paraId="39823F4A" w14:textId="77777777" w:rsidR="008A3B30" w:rsidRDefault="008A3B30" w:rsidP="001C5C10">
            <w:pPr>
              <w:ind w:right="852"/>
            </w:pPr>
          </w:p>
          <w:p w14:paraId="13294DEB" w14:textId="77777777" w:rsidR="00CA56CA" w:rsidRDefault="00CA56CA" w:rsidP="001C5C10">
            <w:pPr>
              <w:ind w:right="852"/>
              <w:rPr>
                <w:rFonts w:hint="eastAsia"/>
              </w:rPr>
            </w:pPr>
          </w:p>
          <w:p w14:paraId="54C2D0B9" w14:textId="56E18E7F" w:rsidR="001C5C10" w:rsidRDefault="00FD08EF" w:rsidP="001C5C10">
            <w:pPr>
              <w:jc w:val="right"/>
            </w:pPr>
            <w:r>
              <w:rPr>
                <w:rFonts w:hint="eastAsia"/>
              </w:rPr>
              <w:t>１</w:t>
            </w:r>
            <w:r w:rsidR="00CA56CA">
              <w:rPr>
                <w:rFonts w:hint="eastAsia"/>
              </w:rPr>
              <w:t>０</w:t>
            </w:r>
          </w:p>
          <w:p w14:paraId="50CE370D" w14:textId="77777777" w:rsidR="001C5C10" w:rsidRDefault="001C5C10" w:rsidP="001C5C10">
            <w:pPr>
              <w:jc w:val="right"/>
            </w:pPr>
          </w:p>
          <w:p w14:paraId="5910F0F9" w14:textId="536EF9DF" w:rsidR="001C5C10" w:rsidRDefault="001C5C10" w:rsidP="00CA56CA">
            <w:pPr>
              <w:ind w:right="808"/>
              <w:rPr>
                <w:rFonts w:hint="eastAsia"/>
              </w:rPr>
            </w:pPr>
          </w:p>
        </w:tc>
        <w:tc>
          <w:tcPr>
            <w:tcW w:w="1134" w:type="dxa"/>
            <w:tcBorders>
              <w:top w:val="single" w:sz="4" w:space="0" w:color="000000"/>
              <w:left w:val="single" w:sz="4" w:space="0" w:color="000000"/>
              <w:bottom w:val="single" w:sz="4" w:space="0" w:color="000000"/>
              <w:right w:val="single" w:sz="4" w:space="0" w:color="000000"/>
            </w:tcBorders>
          </w:tcPr>
          <w:p w14:paraId="79F95F03" w14:textId="72731F0C" w:rsidR="008A3B30" w:rsidRDefault="008C05DB" w:rsidP="008A3B30">
            <w:pPr>
              <w:jc w:val="right"/>
            </w:pPr>
            <w:r>
              <w:rPr>
                <w:rFonts w:hint="eastAsia"/>
              </w:rPr>
              <w:t>２</w:t>
            </w:r>
            <w:r w:rsidR="00FD08EF">
              <w:rPr>
                <w:rFonts w:hint="eastAsia"/>
              </w:rPr>
              <w:t>０名</w:t>
            </w:r>
          </w:p>
          <w:p w14:paraId="6EBEFF22" w14:textId="77777777" w:rsidR="008A3B30" w:rsidRDefault="008A3B30" w:rsidP="008A3B30">
            <w:pPr>
              <w:jc w:val="right"/>
            </w:pPr>
          </w:p>
          <w:p w14:paraId="304E9DBC" w14:textId="77777777" w:rsidR="008A3B30" w:rsidRDefault="008A3B30" w:rsidP="008A3B30">
            <w:pPr>
              <w:jc w:val="right"/>
            </w:pPr>
          </w:p>
          <w:p w14:paraId="2799E4C1" w14:textId="77777777" w:rsidR="008A3B30" w:rsidRDefault="008A3B30" w:rsidP="00D5725C">
            <w:pPr>
              <w:ind w:right="808"/>
            </w:pPr>
          </w:p>
          <w:p w14:paraId="55E98E90" w14:textId="68CAFA10" w:rsidR="008A3B30" w:rsidRDefault="007836CA" w:rsidP="008A3B30">
            <w:pPr>
              <w:jc w:val="right"/>
            </w:pPr>
            <w:r>
              <w:rPr>
                <w:rFonts w:hint="eastAsia"/>
              </w:rPr>
              <w:t>１</w:t>
            </w:r>
            <w:r w:rsidR="008C05DB">
              <w:rPr>
                <w:rFonts w:hint="eastAsia"/>
              </w:rPr>
              <w:t>５</w:t>
            </w:r>
            <w:r w:rsidR="00FD08EF">
              <w:rPr>
                <w:rFonts w:hint="eastAsia"/>
              </w:rPr>
              <w:t>名</w:t>
            </w:r>
          </w:p>
          <w:p w14:paraId="7C0F0AF7" w14:textId="77777777" w:rsidR="008A3B30" w:rsidRDefault="008A3B30" w:rsidP="008A3B30"/>
          <w:p w14:paraId="6824B212" w14:textId="77777777" w:rsidR="008A3B30" w:rsidRDefault="008A3B30" w:rsidP="008A3B30">
            <w:pPr>
              <w:jc w:val="right"/>
            </w:pPr>
          </w:p>
          <w:p w14:paraId="62D03E9E" w14:textId="77777777" w:rsidR="008A3B30" w:rsidRDefault="008A3B30" w:rsidP="00F57966">
            <w:pPr>
              <w:ind w:right="808"/>
            </w:pPr>
          </w:p>
          <w:p w14:paraId="69FF2AAF" w14:textId="45CC2903" w:rsidR="008A3B30" w:rsidRDefault="008C05DB" w:rsidP="008A3B30">
            <w:pPr>
              <w:jc w:val="right"/>
            </w:pPr>
            <w:r>
              <w:rPr>
                <w:rFonts w:hint="eastAsia"/>
              </w:rPr>
              <w:t>３０</w:t>
            </w:r>
            <w:r w:rsidR="00FD08EF">
              <w:rPr>
                <w:rFonts w:hint="eastAsia"/>
              </w:rPr>
              <w:t>名</w:t>
            </w:r>
          </w:p>
          <w:p w14:paraId="377789CD" w14:textId="77777777" w:rsidR="008A3B30" w:rsidRDefault="008A3B30" w:rsidP="008A3B30"/>
          <w:p w14:paraId="1899FF56" w14:textId="77777777" w:rsidR="00CA56CA" w:rsidRDefault="00CA56CA" w:rsidP="008A3B30">
            <w:pPr>
              <w:rPr>
                <w:rFonts w:hint="eastAsia"/>
              </w:rPr>
            </w:pPr>
          </w:p>
          <w:p w14:paraId="7FEE45A0" w14:textId="77777777" w:rsidR="008A3B30" w:rsidRDefault="008A3B30" w:rsidP="008A3B30">
            <w:pPr>
              <w:jc w:val="right"/>
            </w:pPr>
          </w:p>
          <w:p w14:paraId="72F20841" w14:textId="77777777" w:rsidR="00F57966" w:rsidRDefault="00F57966" w:rsidP="008A3B30">
            <w:pPr>
              <w:jc w:val="right"/>
            </w:pPr>
          </w:p>
          <w:p w14:paraId="4A338CA4" w14:textId="77777777" w:rsidR="008A3B30" w:rsidRDefault="008A3B30" w:rsidP="008A3B30">
            <w:pPr>
              <w:jc w:val="right"/>
            </w:pPr>
          </w:p>
          <w:p w14:paraId="4953EF94" w14:textId="10FAF2FB" w:rsidR="008A3B30" w:rsidRDefault="00CA56CA" w:rsidP="00FD08EF">
            <w:pPr>
              <w:jc w:val="right"/>
            </w:pPr>
            <w:r>
              <w:rPr>
                <w:rFonts w:hint="eastAsia"/>
              </w:rPr>
              <w:t>３０</w:t>
            </w:r>
            <w:r w:rsidR="00FD08EF">
              <w:rPr>
                <w:rFonts w:hint="eastAsia"/>
              </w:rPr>
              <w:t>名</w:t>
            </w:r>
          </w:p>
          <w:p w14:paraId="341AE672" w14:textId="77777777" w:rsidR="008A3B30" w:rsidRDefault="008A3B30" w:rsidP="00936416">
            <w:pPr>
              <w:ind w:right="808"/>
            </w:pPr>
          </w:p>
          <w:p w14:paraId="4268FA4C" w14:textId="6374B98D" w:rsidR="008A3B30" w:rsidRDefault="008A3B30" w:rsidP="00CA56CA">
            <w:pPr>
              <w:ind w:right="808"/>
              <w:rPr>
                <w:rFonts w:hint="eastAsia"/>
              </w:rPr>
            </w:pPr>
          </w:p>
        </w:tc>
        <w:tc>
          <w:tcPr>
            <w:tcW w:w="965" w:type="dxa"/>
            <w:tcBorders>
              <w:top w:val="single" w:sz="4" w:space="0" w:color="000000"/>
              <w:left w:val="single" w:sz="4" w:space="0" w:color="000000"/>
              <w:bottom w:val="single" w:sz="4" w:space="0" w:color="000000"/>
              <w:right w:val="single" w:sz="4" w:space="0" w:color="000000"/>
            </w:tcBorders>
          </w:tcPr>
          <w:p w14:paraId="505718AA" w14:textId="10295BE1" w:rsidR="006B5692" w:rsidRDefault="008C05DB" w:rsidP="006B5692">
            <w:pPr>
              <w:jc w:val="right"/>
            </w:pPr>
            <w:r>
              <w:rPr>
                <w:rFonts w:hint="eastAsia"/>
              </w:rPr>
              <w:t>５３３９</w:t>
            </w:r>
          </w:p>
          <w:p w14:paraId="385A108B" w14:textId="77777777" w:rsidR="008A3B30" w:rsidRDefault="00C70A6A" w:rsidP="008A3B30">
            <w:r>
              <w:rPr>
                <w:rFonts w:hint="eastAsia"/>
              </w:rPr>
              <w:t>事業全体</w:t>
            </w:r>
          </w:p>
          <w:p w14:paraId="723975B7" w14:textId="1294D738" w:rsidR="008A3B30" w:rsidRDefault="007836CA" w:rsidP="008A3B30">
            <w:r>
              <w:rPr>
                <w:rFonts w:hint="eastAsia"/>
              </w:rPr>
              <w:t>ボランティア評価費用を含む</w:t>
            </w:r>
          </w:p>
          <w:p w14:paraId="2165E9CA" w14:textId="2CB4198F" w:rsidR="008A3B30" w:rsidRDefault="007836CA" w:rsidP="008A3B30">
            <w:r>
              <w:rPr>
                <w:rFonts w:hint="eastAsia"/>
              </w:rPr>
              <w:t>（全事業合計）</w:t>
            </w:r>
          </w:p>
          <w:p w14:paraId="5DC6AB0B" w14:textId="77777777" w:rsidR="008A3B30" w:rsidRDefault="008A3B30" w:rsidP="008A3B30">
            <w:pPr>
              <w:jc w:val="right"/>
            </w:pPr>
          </w:p>
          <w:p w14:paraId="299CBBD6" w14:textId="77777777" w:rsidR="008A3B30" w:rsidRDefault="008A3B30" w:rsidP="008A3B30"/>
          <w:p w14:paraId="7CDEB75D" w14:textId="77777777" w:rsidR="008A3B30" w:rsidRDefault="008A3B30" w:rsidP="008A3B30"/>
          <w:p w14:paraId="072D5496" w14:textId="77777777" w:rsidR="008A3B30" w:rsidRDefault="008A3B30" w:rsidP="008A3B30"/>
          <w:p w14:paraId="7112C43F" w14:textId="77777777" w:rsidR="008A3B30" w:rsidRDefault="008A3B30" w:rsidP="008A3B30"/>
          <w:p w14:paraId="77FFA935" w14:textId="77777777" w:rsidR="008A3B30" w:rsidRDefault="008A3B30" w:rsidP="008A3B30">
            <w:r>
              <w:rPr>
                <w:rFonts w:hint="eastAsia"/>
              </w:rPr>
              <w:t xml:space="preserve">　</w:t>
            </w:r>
          </w:p>
          <w:p w14:paraId="260B4E11" w14:textId="77777777" w:rsidR="008A3B30" w:rsidRDefault="008A3B30" w:rsidP="008A3B30"/>
          <w:p w14:paraId="1ABEA6BD" w14:textId="77777777" w:rsidR="008A3B30" w:rsidRDefault="008A3B30" w:rsidP="008A3B30">
            <w:pPr>
              <w:jc w:val="right"/>
            </w:pPr>
          </w:p>
        </w:tc>
      </w:tr>
      <w:tr w:rsidR="00077618" w14:paraId="663D4CF0" w14:textId="77777777" w:rsidTr="00CA56CA">
        <w:trPr>
          <w:trHeight w:val="1377"/>
        </w:trPr>
        <w:tc>
          <w:tcPr>
            <w:tcW w:w="739" w:type="dxa"/>
            <w:tcBorders>
              <w:top w:val="single" w:sz="4" w:space="0" w:color="000000"/>
              <w:left w:val="single" w:sz="4" w:space="0" w:color="000000"/>
              <w:bottom w:val="single" w:sz="4" w:space="0" w:color="000000"/>
              <w:right w:val="single" w:sz="4" w:space="0" w:color="000000"/>
            </w:tcBorders>
          </w:tcPr>
          <w:p w14:paraId="2B43A711" w14:textId="77777777" w:rsidR="00077618" w:rsidRPr="002535A0" w:rsidRDefault="00077618" w:rsidP="008A3B30">
            <w:r w:rsidRPr="002535A0">
              <w:rPr>
                <w:rFonts w:hint="eastAsia"/>
              </w:rPr>
              <w:t>不登校等の青少年に対するレクリエーション事業</w:t>
            </w:r>
          </w:p>
        </w:tc>
        <w:tc>
          <w:tcPr>
            <w:tcW w:w="2835" w:type="dxa"/>
            <w:tcBorders>
              <w:top w:val="single" w:sz="4" w:space="0" w:color="000000"/>
              <w:left w:val="single" w:sz="4" w:space="0" w:color="000000"/>
              <w:bottom w:val="single" w:sz="4" w:space="0" w:color="000000"/>
              <w:right w:val="single" w:sz="4" w:space="0" w:color="000000"/>
            </w:tcBorders>
          </w:tcPr>
          <w:p w14:paraId="5D6D0E17" w14:textId="77777777" w:rsidR="00003D8C" w:rsidRDefault="00077618" w:rsidP="00F57966">
            <w:pPr>
              <w:numPr>
                <w:ilvl w:val="0"/>
                <w:numId w:val="1"/>
              </w:numPr>
            </w:pPr>
            <w:r>
              <w:rPr>
                <w:rFonts w:hint="eastAsia"/>
              </w:rPr>
              <w:t>自立支援活動「</w:t>
            </w:r>
            <w:r w:rsidR="00F57966">
              <w:rPr>
                <w:rFonts w:hint="eastAsia"/>
              </w:rPr>
              <w:t>歩プロジェクト</w:t>
            </w:r>
            <w:r>
              <w:rPr>
                <w:rFonts w:hint="eastAsia"/>
              </w:rPr>
              <w:t>」として各種レクリエーション活動</w:t>
            </w:r>
            <w:r w:rsidR="00855DD0">
              <w:rPr>
                <w:rFonts w:hint="eastAsia"/>
              </w:rPr>
              <w:t>・定期活動</w:t>
            </w:r>
            <w:r>
              <w:rPr>
                <w:rFonts w:hint="eastAsia"/>
              </w:rPr>
              <w:t>を行う</w:t>
            </w:r>
          </w:p>
        </w:tc>
        <w:tc>
          <w:tcPr>
            <w:tcW w:w="709" w:type="dxa"/>
            <w:tcBorders>
              <w:top w:val="single" w:sz="4" w:space="0" w:color="000000"/>
              <w:left w:val="single" w:sz="4" w:space="0" w:color="000000"/>
              <w:bottom w:val="single" w:sz="4" w:space="0" w:color="000000"/>
              <w:right w:val="single" w:sz="4" w:space="0" w:color="000000"/>
            </w:tcBorders>
          </w:tcPr>
          <w:p w14:paraId="3BC27D2B" w14:textId="77777777" w:rsidR="00077618" w:rsidRDefault="00077618" w:rsidP="008A3B30">
            <w:r>
              <w:rPr>
                <w:rFonts w:hint="eastAsia"/>
              </w:rPr>
              <w:t>随時</w:t>
            </w:r>
          </w:p>
          <w:p w14:paraId="2F48BB48" w14:textId="77777777" w:rsidR="00077618" w:rsidRDefault="00077618" w:rsidP="008A3B30"/>
          <w:p w14:paraId="144578C6" w14:textId="77777777" w:rsidR="00077618" w:rsidRDefault="00077618" w:rsidP="008A3B30"/>
          <w:p w14:paraId="4836FF93" w14:textId="77777777" w:rsidR="00077618" w:rsidRDefault="00077618" w:rsidP="008A3B30"/>
        </w:tc>
        <w:tc>
          <w:tcPr>
            <w:tcW w:w="1559" w:type="dxa"/>
            <w:tcBorders>
              <w:top w:val="single" w:sz="4" w:space="0" w:color="000000"/>
              <w:left w:val="single" w:sz="4" w:space="0" w:color="000000"/>
              <w:bottom w:val="single" w:sz="4" w:space="0" w:color="000000"/>
              <w:right w:val="single" w:sz="4" w:space="0" w:color="000000"/>
            </w:tcBorders>
          </w:tcPr>
          <w:p w14:paraId="00F7745C" w14:textId="77777777" w:rsidR="00077618" w:rsidRDefault="00077618" w:rsidP="008A3B30">
            <w:r>
              <w:rPr>
                <w:rFonts w:hint="eastAsia"/>
              </w:rPr>
              <w:t>事務所</w:t>
            </w:r>
          </w:p>
          <w:p w14:paraId="3037AB9D" w14:textId="77777777" w:rsidR="00077618" w:rsidRDefault="00077618" w:rsidP="008A3B30">
            <w:r>
              <w:rPr>
                <w:rFonts w:hint="eastAsia"/>
              </w:rPr>
              <w:t>京都府下</w:t>
            </w:r>
          </w:p>
          <w:p w14:paraId="62BF76BB" w14:textId="77777777" w:rsidR="00077618" w:rsidRDefault="00077618" w:rsidP="008A3B30"/>
          <w:p w14:paraId="663AE153" w14:textId="77777777" w:rsidR="00077618" w:rsidRDefault="00077618" w:rsidP="008A3B30"/>
        </w:tc>
        <w:tc>
          <w:tcPr>
            <w:tcW w:w="1134" w:type="dxa"/>
            <w:tcBorders>
              <w:top w:val="single" w:sz="4" w:space="0" w:color="000000"/>
              <w:left w:val="single" w:sz="4" w:space="0" w:color="000000"/>
              <w:bottom w:val="single" w:sz="4" w:space="0" w:color="000000"/>
              <w:right w:val="single" w:sz="4" w:space="0" w:color="000000"/>
            </w:tcBorders>
          </w:tcPr>
          <w:p w14:paraId="7BE31932" w14:textId="3C9DE76C" w:rsidR="00077618" w:rsidRDefault="00CA56CA" w:rsidP="008A3B30">
            <w:pPr>
              <w:jc w:val="right"/>
            </w:pPr>
            <w:r>
              <w:rPr>
                <w:rFonts w:hint="eastAsia"/>
              </w:rPr>
              <w:t>１０</w:t>
            </w:r>
          </w:p>
          <w:p w14:paraId="524A9085" w14:textId="77777777" w:rsidR="00077618" w:rsidRDefault="00077618" w:rsidP="008A3B30">
            <w:pPr>
              <w:jc w:val="right"/>
            </w:pPr>
          </w:p>
          <w:p w14:paraId="119713D0" w14:textId="77777777" w:rsidR="00077618" w:rsidRDefault="00077618" w:rsidP="008A3B30">
            <w:pPr>
              <w:jc w:val="right"/>
            </w:pPr>
          </w:p>
          <w:p w14:paraId="6BDFCFB4" w14:textId="77777777" w:rsidR="00077618" w:rsidRDefault="00077618" w:rsidP="008A3B30">
            <w:r>
              <w:rPr>
                <w:rFonts w:hint="eastAsia"/>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300EA0" w14:textId="363E5578" w:rsidR="00077618" w:rsidRDefault="00CA56CA" w:rsidP="008A3B30">
            <w:pPr>
              <w:jc w:val="right"/>
            </w:pPr>
            <w:r>
              <w:rPr>
                <w:rFonts w:hint="eastAsia"/>
              </w:rPr>
              <w:t>３０</w:t>
            </w:r>
            <w:r w:rsidR="00266739">
              <w:rPr>
                <w:rFonts w:hint="eastAsia"/>
              </w:rPr>
              <w:t>名</w:t>
            </w:r>
          </w:p>
          <w:p w14:paraId="42ADC8B2" w14:textId="3E87577B" w:rsidR="00077618" w:rsidRDefault="00077618" w:rsidP="00266739">
            <w:pPr>
              <w:ind w:right="808"/>
            </w:pPr>
          </w:p>
          <w:p w14:paraId="1FF933D3" w14:textId="77777777" w:rsidR="00077618" w:rsidRDefault="00077618" w:rsidP="008A3B30">
            <w:pPr>
              <w:jc w:val="right"/>
            </w:pPr>
          </w:p>
          <w:p w14:paraId="3645F35B" w14:textId="77777777" w:rsidR="00F57966" w:rsidRDefault="00F57966" w:rsidP="00855DD0">
            <w:pPr>
              <w:ind w:right="808"/>
            </w:pPr>
          </w:p>
        </w:tc>
        <w:tc>
          <w:tcPr>
            <w:tcW w:w="965" w:type="dxa"/>
            <w:tcBorders>
              <w:top w:val="single" w:sz="4" w:space="0" w:color="000000"/>
              <w:left w:val="single" w:sz="4" w:space="0" w:color="000000"/>
              <w:bottom w:val="single" w:sz="4" w:space="0" w:color="000000"/>
              <w:right w:val="single" w:sz="4" w:space="0" w:color="000000"/>
            </w:tcBorders>
          </w:tcPr>
          <w:p w14:paraId="3495AB66" w14:textId="72F27523" w:rsidR="00077618" w:rsidRDefault="007836CA" w:rsidP="00C70A6A">
            <w:pPr>
              <w:ind w:firstLineChars="100" w:firstLine="202"/>
            </w:pPr>
            <w:r>
              <w:rPr>
                <w:rFonts w:hint="eastAsia"/>
              </w:rPr>
              <w:t>上記に含む</w:t>
            </w:r>
          </w:p>
          <w:p w14:paraId="6CDD2A84" w14:textId="77777777" w:rsidR="00077618" w:rsidRDefault="00077618" w:rsidP="00C70A6A">
            <w:pPr>
              <w:ind w:firstLineChars="100" w:firstLine="202"/>
            </w:pPr>
          </w:p>
          <w:p w14:paraId="7BB4E836" w14:textId="77777777" w:rsidR="00077618" w:rsidRDefault="00077618" w:rsidP="00F57966"/>
        </w:tc>
      </w:tr>
      <w:tr w:rsidR="00077618" w14:paraId="53CF6EEF" w14:textId="77777777" w:rsidTr="00CA56CA">
        <w:trPr>
          <w:trHeight w:val="3563"/>
        </w:trPr>
        <w:tc>
          <w:tcPr>
            <w:tcW w:w="739" w:type="dxa"/>
            <w:tcBorders>
              <w:top w:val="single" w:sz="4" w:space="0" w:color="000000"/>
              <w:left w:val="single" w:sz="4" w:space="0" w:color="000000"/>
              <w:bottom w:val="single" w:sz="4" w:space="0" w:color="000000"/>
              <w:right w:val="single" w:sz="4" w:space="0" w:color="000000"/>
            </w:tcBorders>
          </w:tcPr>
          <w:p w14:paraId="58BD6DA0" w14:textId="77777777" w:rsidR="00077618" w:rsidRDefault="00077618" w:rsidP="008A3B30">
            <w:r>
              <w:rPr>
                <w:rFonts w:hint="eastAsia"/>
              </w:rPr>
              <w:t>不登校等になった青少年に関する相談及び支援事業</w:t>
            </w:r>
          </w:p>
        </w:tc>
        <w:tc>
          <w:tcPr>
            <w:tcW w:w="2835" w:type="dxa"/>
            <w:tcBorders>
              <w:top w:val="single" w:sz="4" w:space="0" w:color="000000"/>
              <w:left w:val="single" w:sz="4" w:space="0" w:color="000000"/>
              <w:bottom w:val="single" w:sz="4" w:space="0" w:color="000000"/>
              <w:right w:val="single" w:sz="4" w:space="0" w:color="000000"/>
            </w:tcBorders>
          </w:tcPr>
          <w:p w14:paraId="4979A17F" w14:textId="2B01449B" w:rsidR="00077618" w:rsidRDefault="00077618" w:rsidP="000A462F">
            <w:pPr>
              <w:numPr>
                <w:ilvl w:val="0"/>
                <w:numId w:val="1"/>
              </w:numPr>
            </w:pPr>
            <w:r>
              <w:rPr>
                <w:rFonts w:hint="eastAsia"/>
              </w:rPr>
              <w:t>不登校等の状態にある生徒の</w:t>
            </w:r>
            <w:r w:rsidR="00266739">
              <w:rPr>
                <w:rFonts w:hint="eastAsia"/>
              </w:rPr>
              <w:t>ご家族等</w:t>
            </w:r>
            <w:r>
              <w:rPr>
                <w:rFonts w:hint="eastAsia"/>
              </w:rPr>
              <w:t>に対する相談</w:t>
            </w:r>
          </w:p>
          <w:p w14:paraId="4B41BD3C" w14:textId="41EA8D2B" w:rsidR="00C70A6A" w:rsidRDefault="00077618" w:rsidP="00D5725C">
            <w:pPr>
              <w:ind w:left="202" w:hangingChars="100" w:hanging="202"/>
            </w:pPr>
            <w:r>
              <w:rPr>
                <w:rFonts w:hint="eastAsia"/>
              </w:rPr>
              <w:t>・不登校・ひきこもりの状態にある若者に対する本人または保護者に対しての家庭訪問（相談）活動</w:t>
            </w:r>
          </w:p>
          <w:p w14:paraId="537DAF5E" w14:textId="5E367A91" w:rsidR="00855DD0" w:rsidRDefault="00C70A6A" w:rsidP="008A3B30">
            <w:r>
              <w:rPr>
                <w:rFonts w:hint="eastAsia"/>
              </w:rPr>
              <w:t>・心理面・対人面有料相談</w:t>
            </w:r>
            <w:r w:rsidR="002D6CB9">
              <w:rPr>
                <w:rFonts w:hint="eastAsia"/>
              </w:rPr>
              <w:t>（オンライン含む）</w:t>
            </w:r>
          </w:p>
          <w:p w14:paraId="3A78E73F" w14:textId="77777777" w:rsidR="00855DD0" w:rsidRDefault="00855DD0" w:rsidP="008A3B30">
            <w:r>
              <w:rPr>
                <w:rFonts w:hint="eastAsia"/>
              </w:rPr>
              <w:t>・ＳＮＳ・メール・電話を用いた相談活動</w:t>
            </w:r>
          </w:p>
          <w:p w14:paraId="17BD86BD" w14:textId="56F2E41F" w:rsidR="00CA56CA" w:rsidRDefault="00CA56CA" w:rsidP="008A3B30">
            <w:pPr>
              <w:rPr>
                <w:rFonts w:hint="eastAsia"/>
              </w:rPr>
            </w:pPr>
            <w:r>
              <w:rPr>
                <w:rFonts w:hint="eastAsia"/>
              </w:rPr>
              <w:t>・相談会の実施</w:t>
            </w:r>
          </w:p>
        </w:tc>
        <w:tc>
          <w:tcPr>
            <w:tcW w:w="709" w:type="dxa"/>
            <w:tcBorders>
              <w:top w:val="single" w:sz="4" w:space="0" w:color="000000"/>
              <w:left w:val="single" w:sz="4" w:space="0" w:color="000000"/>
              <w:bottom w:val="single" w:sz="4" w:space="0" w:color="000000"/>
              <w:right w:val="single" w:sz="4" w:space="0" w:color="000000"/>
            </w:tcBorders>
          </w:tcPr>
          <w:p w14:paraId="5CE6AF1D" w14:textId="77777777" w:rsidR="00077618" w:rsidRDefault="00077618" w:rsidP="008A3B30">
            <w:r>
              <w:rPr>
                <w:rFonts w:hint="eastAsia"/>
              </w:rPr>
              <w:t>随時</w:t>
            </w:r>
          </w:p>
          <w:p w14:paraId="18D8DD0E" w14:textId="77777777" w:rsidR="00077618" w:rsidRDefault="00077618" w:rsidP="008A3B30"/>
          <w:p w14:paraId="3E62A631" w14:textId="77777777" w:rsidR="00077618" w:rsidRDefault="00077618" w:rsidP="008A3B30"/>
          <w:p w14:paraId="1B6D209F" w14:textId="77777777" w:rsidR="00CA56CA" w:rsidRDefault="00CA56CA" w:rsidP="008A3B30"/>
          <w:p w14:paraId="607055C4" w14:textId="77777777" w:rsidR="00CA56CA" w:rsidRDefault="00CA56CA" w:rsidP="008A3B30"/>
          <w:p w14:paraId="510DFB50" w14:textId="77777777" w:rsidR="00CA56CA" w:rsidRDefault="00CA56CA" w:rsidP="008A3B30"/>
          <w:p w14:paraId="5EA11C52" w14:textId="77777777" w:rsidR="00CA56CA" w:rsidRDefault="00CA56CA" w:rsidP="008A3B30"/>
          <w:p w14:paraId="533027CD" w14:textId="77777777" w:rsidR="00CA56CA" w:rsidRDefault="00CA56CA" w:rsidP="008A3B30"/>
          <w:p w14:paraId="6BAAAFC5" w14:textId="77777777" w:rsidR="00CA56CA" w:rsidRDefault="00CA56CA" w:rsidP="008A3B30"/>
          <w:p w14:paraId="68CD387B" w14:textId="77777777" w:rsidR="00CA56CA" w:rsidRDefault="00CA56CA" w:rsidP="008A3B30">
            <w:pPr>
              <w:rPr>
                <w:rFonts w:hint="eastAsia"/>
              </w:rPr>
            </w:pPr>
          </w:p>
          <w:p w14:paraId="52A51CAE" w14:textId="4EB28FF5" w:rsidR="00CA56CA" w:rsidRDefault="00CA56CA" w:rsidP="008A3B30">
            <w:pPr>
              <w:rPr>
                <w:rFonts w:hint="eastAsia"/>
              </w:rPr>
            </w:pPr>
            <w:r>
              <w:rPr>
                <w:rFonts w:hint="eastAsia"/>
              </w:rPr>
              <w:t>年度内8回予定</w:t>
            </w:r>
          </w:p>
        </w:tc>
        <w:tc>
          <w:tcPr>
            <w:tcW w:w="1559" w:type="dxa"/>
            <w:tcBorders>
              <w:top w:val="single" w:sz="4" w:space="0" w:color="000000"/>
              <w:left w:val="single" w:sz="4" w:space="0" w:color="000000"/>
              <w:bottom w:val="single" w:sz="4" w:space="0" w:color="000000"/>
              <w:right w:val="single" w:sz="4" w:space="0" w:color="000000"/>
            </w:tcBorders>
          </w:tcPr>
          <w:p w14:paraId="234A1AB3" w14:textId="77777777" w:rsidR="00077618" w:rsidRDefault="00077618" w:rsidP="008A3B30">
            <w:r>
              <w:rPr>
                <w:rFonts w:hint="eastAsia"/>
              </w:rPr>
              <w:t>事務所</w:t>
            </w:r>
          </w:p>
          <w:p w14:paraId="6CEF168C" w14:textId="1BAF81BF" w:rsidR="00077618" w:rsidRDefault="00CA56CA" w:rsidP="008A3B30">
            <w:r>
              <w:rPr>
                <w:rFonts w:hint="eastAsia"/>
              </w:rPr>
              <w:t>サテライト</w:t>
            </w:r>
          </w:p>
          <w:p w14:paraId="7477C563" w14:textId="77777777" w:rsidR="00077618" w:rsidRDefault="00077618" w:rsidP="008A3B30">
            <w:r>
              <w:rPr>
                <w:rFonts w:hint="eastAsia"/>
              </w:rPr>
              <w:t>京都府下</w:t>
            </w:r>
          </w:p>
          <w:p w14:paraId="31DC5F4D" w14:textId="77777777" w:rsidR="00077618" w:rsidRDefault="00077618" w:rsidP="008A3B30"/>
          <w:p w14:paraId="6E40DC05" w14:textId="77777777" w:rsidR="00077618" w:rsidRDefault="00077618" w:rsidP="008A3B30"/>
          <w:p w14:paraId="49459DDB" w14:textId="77777777" w:rsidR="00855DD0" w:rsidRDefault="00855DD0" w:rsidP="008A3B30"/>
          <w:p w14:paraId="544CE034" w14:textId="77777777" w:rsidR="00C70A6A" w:rsidRDefault="00C70A6A" w:rsidP="008A3B30">
            <w:r>
              <w:rPr>
                <w:rFonts w:hint="eastAsia"/>
              </w:rPr>
              <w:t>事務所</w:t>
            </w:r>
          </w:p>
          <w:p w14:paraId="24421D29" w14:textId="77777777" w:rsidR="00855DD0" w:rsidRDefault="00855DD0" w:rsidP="008A3B30"/>
          <w:p w14:paraId="284230E6" w14:textId="77777777" w:rsidR="00855DD0" w:rsidRDefault="00855DD0" w:rsidP="008A3B30">
            <w:r>
              <w:rPr>
                <w:rFonts w:hint="eastAsia"/>
              </w:rPr>
              <w:t>事務所</w:t>
            </w:r>
          </w:p>
          <w:p w14:paraId="47EB71B2" w14:textId="77777777" w:rsidR="00CA56CA" w:rsidRDefault="00CA56CA" w:rsidP="008A3B30"/>
          <w:p w14:paraId="17656173" w14:textId="3C148209" w:rsidR="00CA56CA" w:rsidRDefault="00CA56CA" w:rsidP="008A3B30">
            <w:pPr>
              <w:rPr>
                <w:rFonts w:hint="eastAsia"/>
              </w:rPr>
            </w:pPr>
            <w:r>
              <w:rPr>
                <w:rFonts w:hint="eastAsia"/>
              </w:rPr>
              <w:t>事務所および南または中央青少年活動センター</w:t>
            </w:r>
          </w:p>
        </w:tc>
        <w:tc>
          <w:tcPr>
            <w:tcW w:w="1134" w:type="dxa"/>
            <w:tcBorders>
              <w:top w:val="single" w:sz="4" w:space="0" w:color="000000"/>
              <w:left w:val="single" w:sz="4" w:space="0" w:color="000000"/>
              <w:bottom w:val="single" w:sz="4" w:space="0" w:color="000000"/>
              <w:right w:val="single" w:sz="4" w:space="0" w:color="000000"/>
            </w:tcBorders>
          </w:tcPr>
          <w:p w14:paraId="27582B0E" w14:textId="77777777" w:rsidR="00077618" w:rsidRDefault="00077618" w:rsidP="00C70A6A">
            <w:pPr>
              <w:jc w:val="right"/>
            </w:pPr>
            <w:r>
              <w:rPr>
                <w:rFonts w:hint="eastAsia"/>
              </w:rPr>
              <w:t>２</w:t>
            </w:r>
          </w:p>
          <w:p w14:paraId="7C788D5A" w14:textId="77777777" w:rsidR="00077618" w:rsidRDefault="00077618" w:rsidP="00855DD0">
            <w:pPr>
              <w:ind w:right="808"/>
            </w:pPr>
          </w:p>
          <w:p w14:paraId="37D3AAA9" w14:textId="77777777" w:rsidR="003816DF" w:rsidRDefault="003816DF" w:rsidP="00855DD0">
            <w:pPr>
              <w:ind w:right="2977"/>
              <w:jc w:val="right"/>
            </w:pPr>
          </w:p>
          <w:p w14:paraId="4E46DDB3" w14:textId="650EFECC" w:rsidR="00077618" w:rsidRDefault="00266739" w:rsidP="00C70A6A">
            <w:pPr>
              <w:jc w:val="right"/>
            </w:pPr>
            <w:r>
              <w:rPr>
                <w:rFonts w:hint="eastAsia"/>
              </w:rPr>
              <w:t>４</w:t>
            </w:r>
          </w:p>
          <w:p w14:paraId="0FB400BC" w14:textId="77777777" w:rsidR="00C70A6A" w:rsidRDefault="00C70A6A" w:rsidP="00C70A6A">
            <w:pPr>
              <w:jc w:val="right"/>
            </w:pPr>
          </w:p>
          <w:p w14:paraId="078CE492" w14:textId="77777777" w:rsidR="00C70A6A" w:rsidRDefault="00C70A6A" w:rsidP="00C70A6A">
            <w:pPr>
              <w:jc w:val="right"/>
            </w:pPr>
          </w:p>
          <w:p w14:paraId="43297853" w14:textId="77777777" w:rsidR="00C70A6A" w:rsidRDefault="00C70A6A" w:rsidP="00936416">
            <w:pPr>
              <w:ind w:right="808"/>
            </w:pPr>
          </w:p>
          <w:p w14:paraId="28F9E657" w14:textId="77777777" w:rsidR="00855DD0" w:rsidRDefault="00855DD0" w:rsidP="00936416">
            <w:pPr>
              <w:ind w:right="808"/>
            </w:pPr>
          </w:p>
          <w:p w14:paraId="16065772" w14:textId="77777777" w:rsidR="00C70A6A" w:rsidRDefault="00C70A6A" w:rsidP="00C70A6A">
            <w:pPr>
              <w:jc w:val="right"/>
            </w:pPr>
            <w:r>
              <w:rPr>
                <w:rFonts w:hint="eastAsia"/>
              </w:rPr>
              <w:t>３</w:t>
            </w:r>
          </w:p>
          <w:p w14:paraId="0C5580F7" w14:textId="77777777" w:rsidR="00855DD0" w:rsidRDefault="00855DD0" w:rsidP="00C70A6A">
            <w:pPr>
              <w:jc w:val="right"/>
            </w:pPr>
          </w:p>
          <w:p w14:paraId="40E023F3" w14:textId="77777777" w:rsidR="00CA56CA" w:rsidRDefault="00CA56CA" w:rsidP="00CA56CA">
            <w:pPr>
              <w:jc w:val="right"/>
            </w:pPr>
            <w:r>
              <w:rPr>
                <w:rFonts w:hint="eastAsia"/>
              </w:rPr>
              <w:t xml:space="preserve">　　１</w:t>
            </w:r>
          </w:p>
          <w:p w14:paraId="4FDC425C" w14:textId="77777777" w:rsidR="00CA56CA" w:rsidRDefault="00CA56CA" w:rsidP="00CA56CA">
            <w:pPr>
              <w:jc w:val="right"/>
            </w:pPr>
          </w:p>
          <w:p w14:paraId="2D73CC78" w14:textId="732D7FD1" w:rsidR="00CA56CA" w:rsidRDefault="00CA56CA" w:rsidP="00CA56CA">
            <w:pPr>
              <w:jc w:val="right"/>
              <w:rPr>
                <w:rFonts w:hint="eastAsia"/>
              </w:rPr>
            </w:pPr>
            <w:r>
              <w:rPr>
                <w:rFonts w:hint="eastAsia"/>
              </w:rPr>
              <w:t>３</w:t>
            </w:r>
          </w:p>
        </w:tc>
        <w:tc>
          <w:tcPr>
            <w:tcW w:w="1134" w:type="dxa"/>
            <w:tcBorders>
              <w:top w:val="single" w:sz="4" w:space="0" w:color="000000"/>
              <w:left w:val="single" w:sz="4" w:space="0" w:color="000000"/>
              <w:bottom w:val="single" w:sz="4" w:space="0" w:color="000000"/>
              <w:right w:val="single" w:sz="4" w:space="0" w:color="000000"/>
            </w:tcBorders>
          </w:tcPr>
          <w:p w14:paraId="4E77DDBA" w14:textId="45900A01" w:rsidR="00077618" w:rsidRDefault="00266739" w:rsidP="008A3B30">
            <w:pPr>
              <w:jc w:val="right"/>
            </w:pPr>
            <w:r>
              <w:rPr>
                <w:rFonts w:hint="eastAsia"/>
              </w:rPr>
              <w:t>ご家族</w:t>
            </w:r>
            <w:r w:rsidR="00CA56CA">
              <w:rPr>
                <w:rFonts w:hint="eastAsia"/>
              </w:rPr>
              <w:t>８０</w:t>
            </w:r>
          </w:p>
          <w:p w14:paraId="67820302" w14:textId="77777777" w:rsidR="00077618" w:rsidRDefault="00077618" w:rsidP="008A3B30">
            <w:pPr>
              <w:jc w:val="right"/>
            </w:pPr>
          </w:p>
          <w:p w14:paraId="01BA46C9" w14:textId="77777777" w:rsidR="003816DF" w:rsidRDefault="003816DF" w:rsidP="008A3B30">
            <w:pPr>
              <w:ind w:right="880"/>
            </w:pPr>
          </w:p>
          <w:p w14:paraId="623A4570" w14:textId="60A105FE" w:rsidR="00077618" w:rsidRDefault="00266739" w:rsidP="008A3B30">
            <w:pPr>
              <w:jc w:val="right"/>
            </w:pPr>
            <w:r>
              <w:rPr>
                <w:rFonts w:hint="eastAsia"/>
              </w:rPr>
              <w:t>ご家族１</w:t>
            </w:r>
            <w:r w:rsidR="00CA56CA">
              <w:rPr>
                <w:rFonts w:hint="eastAsia"/>
              </w:rPr>
              <w:t>５</w:t>
            </w:r>
          </w:p>
          <w:p w14:paraId="7086D146" w14:textId="77777777" w:rsidR="00077618" w:rsidRDefault="00077618" w:rsidP="008A3B30">
            <w:pPr>
              <w:jc w:val="right"/>
            </w:pPr>
          </w:p>
          <w:p w14:paraId="7F17575F" w14:textId="77777777" w:rsidR="00C70A6A" w:rsidRDefault="00C70A6A" w:rsidP="008A3B30">
            <w:pPr>
              <w:jc w:val="right"/>
            </w:pPr>
          </w:p>
          <w:p w14:paraId="3D7FDBE9" w14:textId="77777777" w:rsidR="00C70A6A" w:rsidRDefault="00C70A6A" w:rsidP="00936416">
            <w:pPr>
              <w:ind w:right="808"/>
            </w:pPr>
          </w:p>
          <w:p w14:paraId="6D2451FC" w14:textId="77777777" w:rsidR="00855DD0" w:rsidRDefault="00855DD0" w:rsidP="00936416">
            <w:pPr>
              <w:ind w:right="808"/>
            </w:pPr>
          </w:p>
          <w:p w14:paraId="256A104F" w14:textId="5FA96ECE" w:rsidR="00855DD0" w:rsidRDefault="00C70A6A" w:rsidP="00855DD0">
            <w:pPr>
              <w:jc w:val="right"/>
            </w:pPr>
            <w:r>
              <w:rPr>
                <w:rFonts w:hint="eastAsia"/>
              </w:rPr>
              <w:t>相談者</w:t>
            </w:r>
            <w:r w:rsidR="00266739">
              <w:rPr>
                <w:rFonts w:hint="eastAsia"/>
              </w:rPr>
              <w:t>５０</w:t>
            </w:r>
          </w:p>
          <w:p w14:paraId="71005F91" w14:textId="77777777" w:rsidR="00855DD0" w:rsidRDefault="00855DD0" w:rsidP="00855DD0">
            <w:pPr>
              <w:jc w:val="right"/>
            </w:pPr>
          </w:p>
          <w:p w14:paraId="5596BBF1" w14:textId="77777777" w:rsidR="00855DD0" w:rsidRDefault="00855DD0" w:rsidP="00855DD0">
            <w:pPr>
              <w:jc w:val="right"/>
            </w:pPr>
            <w:r>
              <w:rPr>
                <w:rFonts w:hint="eastAsia"/>
              </w:rPr>
              <w:t>相談者</w:t>
            </w:r>
            <w:r w:rsidR="00266739">
              <w:rPr>
                <w:rFonts w:hint="eastAsia"/>
              </w:rPr>
              <w:t>２０</w:t>
            </w:r>
          </w:p>
          <w:p w14:paraId="403104EC" w14:textId="77777777" w:rsidR="00CA56CA" w:rsidRDefault="00CA56CA" w:rsidP="00855DD0">
            <w:pPr>
              <w:jc w:val="right"/>
            </w:pPr>
          </w:p>
          <w:p w14:paraId="365F38B5" w14:textId="4E0D2DD5" w:rsidR="00CA56CA" w:rsidRDefault="00CA56CA" w:rsidP="00855DD0">
            <w:pPr>
              <w:jc w:val="right"/>
              <w:rPr>
                <w:rFonts w:hint="eastAsia"/>
              </w:rPr>
            </w:pPr>
            <w:r>
              <w:rPr>
                <w:rFonts w:hint="eastAsia"/>
              </w:rPr>
              <w:t>相談者２０</w:t>
            </w:r>
          </w:p>
        </w:tc>
        <w:tc>
          <w:tcPr>
            <w:tcW w:w="965" w:type="dxa"/>
            <w:tcBorders>
              <w:top w:val="single" w:sz="4" w:space="0" w:color="000000"/>
              <w:left w:val="single" w:sz="4" w:space="0" w:color="000000"/>
              <w:bottom w:val="single" w:sz="4" w:space="0" w:color="000000"/>
              <w:right w:val="single" w:sz="4" w:space="0" w:color="000000"/>
            </w:tcBorders>
          </w:tcPr>
          <w:p w14:paraId="2E3574D2" w14:textId="6658549A" w:rsidR="00077618" w:rsidRPr="001C5C10" w:rsidRDefault="00077618" w:rsidP="007836CA">
            <w:pPr>
              <w:jc w:val="right"/>
            </w:pPr>
          </w:p>
        </w:tc>
      </w:tr>
    </w:tbl>
    <w:p w14:paraId="57DFAE13" w14:textId="21632DC9" w:rsidR="008A3B30" w:rsidRDefault="008C05DB" w:rsidP="003816DF">
      <w:r>
        <w:rPr>
          <w:rFonts w:hint="eastAsia"/>
        </w:rPr>
        <w:t>※事務所：千本十条事務所　　サテライト：烏丸五条サテライト（進学塾ビッグバン京都校）</w:t>
      </w:r>
    </w:p>
    <w:sectPr w:rsidR="008A3B30" w:rsidSect="00152670">
      <w:pgSz w:w="11906" w:h="16838" w:code="9"/>
      <w:pgMar w:top="1418" w:right="1418" w:bottom="1418" w:left="1418" w:header="851" w:footer="992" w:gutter="0"/>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9B42" w14:textId="77777777" w:rsidR="00E876AA" w:rsidRDefault="00E876AA" w:rsidP="000B72B9">
      <w:r>
        <w:separator/>
      </w:r>
    </w:p>
  </w:endnote>
  <w:endnote w:type="continuationSeparator" w:id="0">
    <w:p w14:paraId="72FFF3E3" w14:textId="77777777" w:rsidR="00E876AA" w:rsidRDefault="00E876AA" w:rsidP="000B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6522" w14:textId="77777777" w:rsidR="00E876AA" w:rsidRDefault="00E876AA" w:rsidP="000B72B9">
      <w:r>
        <w:separator/>
      </w:r>
    </w:p>
  </w:footnote>
  <w:footnote w:type="continuationSeparator" w:id="0">
    <w:p w14:paraId="11579B90" w14:textId="77777777" w:rsidR="00E876AA" w:rsidRDefault="00E876AA" w:rsidP="000B7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61C8B"/>
    <w:multiLevelType w:val="hybridMultilevel"/>
    <w:tmpl w:val="CD42F388"/>
    <w:lvl w:ilvl="0" w:tplc="51A22DD6">
      <w:numFmt w:val="bullet"/>
      <w:lvlText w:val="○"/>
      <w:lvlJc w:val="left"/>
      <w:pPr>
        <w:tabs>
          <w:tab w:val="num" w:pos="858"/>
        </w:tabs>
        <w:ind w:left="858" w:hanging="435"/>
      </w:pPr>
      <w:rPr>
        <w:rFonts w:ascii="HG丸ｺﾞｼｯｸM-PRO" w:eastAsia="HG丸ｺﾞｼｯｸM-PRO" w:hAnsi="HG丸ｺﾞｼｯｸM-PRO" w:cs="Times New Roman" w:hint="eastAsia"/>
        <w:lang w:val="en-US"/>
      </w:rPr>
    </w:lvl>
    <w:lvl w:ilvl="1" w:tplc="0409000B">
      <w:start w:val="1"/>
      <w:numFmt w:val="bullet"/>
      <w:lvlText w:val=""/>
      <w:lvlJc w:val="left"/>
      <w:pPr>
        <w:tabs>
          <w:tab w:val="num" w:pos="1263"/>
        </w:tabs>
        <w:ind w:left="1263" w:hanging="420"/>
      </w:pPr>
      <w:rPr>
        <w:rFonts w:ascii="Wingdings" w:hAnsi="Wingdings" w:hint="default"/>
      </w:rPr>
    </w:lvl>
    <w:lvl w:ilvl="2" w:tplc="0409000D">
      <w:start w:val="1"/>
      <w:numFmt w:val="bullet"/>
      <w:lvlText w:val=""/>
      <w:lvlJc w:val="left"/>
      <w:pPr>
        <w:tabs>
          <w:tab w:val="num" w:pos="1683"/>
        </w:tabs>
        <w:ind w:left="1683" w:hanging="420"/>
      </w:pPr>
      <w:rPr>
        <w:rFonts w:ascii="Wingdings" w:hAnsi="Wingdings" w:hint="default"/>
      </w:rPr>
    </w:lvl>
    <w:lvl w:ilvl="3" w:tplc="04090001" w:tentative="1">
      <w:start w:val="1"/>
      <w:numFmt w:val="bullet"/>
      <w:lvlText w:val=""/>
      <w:lvlJc w:val="left"/>
      <w:pPr>
        <w:tabs>
          <w:tab w:val="num" w:pos="2103"/>
        </w:tabs>
        <w:ind w:left="2103" w:hanging="420"/>
      </w:pPr>
      <w:rPr>
        <w:rFonts w:ascii="Wingdings" w:hAnsi="Wingdings" w:hint="default"/>
      </w:rPr>
    </w:lvl>
    <w:lvl w:ilvl="4" w:tplc="0409000B" w:tentative="1">
      <w:start w:val="1"/>
      <w:numFmt w:val="bullet"/>
      <w:lvlText w:val=""/>
      <w:lvlJc w:val="left"/>
      <w:pPr>
        <w:tabs>
          <w:tab w:val="num" w:pos="2523"/>
        </w:tabs>
        <w:ind w:left="2523" w:hanging="420"/>
      </w:pPr>
      <w:rPr>
        <w:rFonts w:ascii="Wingdings" w:hAnsi="Wingdings" w:hint="default"/>
      </w:rPr>
    </w:lvl>
    <w:lvl w:ilvl="5" w:tplc="0409000D" w:tentative="1">
      <w:start w:val="1"/>
      <w:numFmt w:val="bullet"/>
      <w:lvlText w:val=""/>
      <w:lvlJc w:val="left"/>
      <w:pPr>
        <w:tabs>
          <w:tab w:val="num" w:pos="2943"/>
        </w:tabs>
        <w:ind w:left="2943" w:hanging="420"/>
      </w:pPr>
      <w:rPr>
        <w:rFonts w:ascii="Wingdings" w:hAnsi="Wingdings" w:hint="default"/>
      </w:rPr>
    </w:lvl>
    <w:lvl w:ilvl="6" w:tplc="04090001" w:tentative="1">
      <w:start w:val="1"/>
      <w:numFmt w:val="bullet"/>
      <w:lvlText w:val=""/>
      <w:lvlJc w:val="left"/>
      <w:pPr>
        <w:tabs>
          <w:tab w:val="num" w:pos="3363"/>
        </w:tabs>
        <w:ind w:left="3363" w:hanging="420"/>
      </w:pPr>
      <w:rPr>
        <w:rFonts w:ascii="Wingdings" w:hAnsi="Wingdings" w:hint="default"/>
      </w:rPr>
    </w:lvl>
    <w:lvl w:ilvl="7" w:tplc="0409000B" w:tentative="1">
      <w:start w:val="1"/>
      <w:numFmt w:val="bullet"/>
      <w:lvlText w:val=""/>
      <w:lvlJc w:val="left"/>
      <w:pPr>
        <w:tabs>
          <w:tab w:val="num" w:pos="3783"/>
        </w:tabs>
        <w:ind w:left="3783" w:hanging="420"/>
      </w:pPr>
      <w:rPr>
        <w:rFonts w:ascii="Wingdings" w:hAnsi="Wingdings" w:hint="default"/>
      </w:rPr>
    </w:lvl>
    <w:lvl w:ilvl="8" w:tplc="0409000D" w:tentative="1">
      <w:start w:val="1"/>
      <w:numFmt w:val="bullet"/>
      <w:lvlText w:val=""/>
      <w:lvlJc w:val="left"/>
      <w:pPr>
        <w:tabs>
          <w:tab w:val="num" w:pos="4203"/>
        </w:tabs>
        <w:ind w:left="4203" w:hanging="420"/>
      </w:pPr>
      <w:rPr>
        <w:rFonts w:ascii="Wingdings" w:hAnsi="Wingdings" w:hint="default"/>
      </w:rPr>
    </w:lvl>
  </w:abstractNum>
  <w:abstractNum w:abstractNumId="1" w15:restartNumberingAfterBreak="0">
    <w:nsid w:val="754118C3"/>
    <w:multiLevelType w:val="singleLevel"/>
    <w:tmpl w:val="4C3E4746"/>
    <w:lvl w:ilvl="0">
      <w:numFmt w:val="bullet"/>
      <w:lvlText w:val="・"/>
      <w:lvlJc w:val="left"/>
      <w:pPr>
        <w:tabs>
          <w:tab w:val="num" w:pos="228"/>
        </w:tabs>
        <w:ind w:left="228" w:hanging="228"/>
      </w:pPr>
      <w:rPr>
        <w:rFonts w:ascii="ＭＳ 明朝" w:eastAsia="ＭＳ 明朝" w:hAnsi="Century" w:hint="eastAsia"/>
      </w:rPr>
    </w:lvl>
  </w:abstractNum>
  <w:num w:numId="1" w16cid:durableId="2101439253">
    <w:abstractNumId w:val="1"/>
  </w:num>
  <w:num w:numId="2" w16cid:durableId="111791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30"/>
    <w:rsid w:val="00003D8C"/>
    <w:rsid w:val="000213EE"/>
    <w:rsid w:val="00077618"/>
    <w:rsid w:val="000A462F"/>
    <w:rsid w:val="000B72B9"/>
    <w:rsid w:val="00152670"/>
    <w:rsid w:val="00180851"/>
    <w:rsid w:val="001C5C10"/>
    <w:rsid w:val="002224CC"/>
    <w:rsid w:val="002535A0"/>
    <w:rsid w:val="002651BE"/>
    <w:rsid w:val="00266739"/>
    <w:rsid w:val="002B1D8A"/>
    <w:rsid w:val="002D6CB9"/>
    <w:rsid w:val="00324D0D"/>
    <w:rsid w:val="00371405"/>
    <w:rsid w:val="003816DF"/>
    <w:rsid w:val="00384442"/>
    <w:rsid w:val="003E0607"/>
    <w:rsid w:val="00450F51"/>
    <w:rsid w:val="004C4693"/>
    <w:rsid w:val="005B6628"/>
    <w:rsid w:val="006116C3"/>
    <w:rsid w:val="00621DAF"/>
    <w:rsid w:val="00645867"/>
    <w:rsid w:val="0065210F"/>
    <w:rsid w:val="006B5692"/>
    <w:rsid w:val="007836CA"/>
    <w:rsid w:val="007B3720"/>
    <w:rsid w:val="007B7DBE"/>
    <w:rsid w:val="007C4E69"/>
    <w:rsid w:val="00855DD0"/>
    <w:rsid w:val="00857606"/>
    <w:rsid w:val="00890950"/>
    <w:rsid w:val="008A3B30"/>
    <w:rsid w:val="008B1100"/>
    <w:rsid w:val="008C05DB"/>
    <w:rsid w:val="008C1A3A"/>
    <w:rsid w:val="008E4B2F"/>
    <w:rsid w:val="00926E3A"/>
    <w:rsid w:val="00936416"/>
    <w:rsid w:val="009D6EE2"/>
    <w:rsid w:val="00A5389A"/>
    <w:rsid w:val="00A66A4B"/>
    <w:rsid w:val="00A701CE"/>
    <w:rsid w:val="00A70350"/>
    <w:rsid w:val="00AB593B"/>
    <w:rsid w:val="00B96E7C"/>
    <w:rsid w:val="00C70A6A"/>
    <w:rsid w:val="00C81929"/>
    <w:rsid w:val="00CA56CA"/>
    <w:rsid w:val="00CB4025"/>
    <w:rsid w:val="00CD4B18"/>
    <w:rsid w:val="00D0502B"/>
    <w:rsid w:val="00D06E16"/>
    <w:rsid w:val="00D5725C"/>
    <w:rsid w:val="00D62623"/>
    <w:rsid w:val="00D8609C"/>
    <w:rsid w:val="00DD5FCA"/>
    <w:rsid w:val="00E4167C"/>
    <w:rsid w:val="00E41A5D"/>
    <w:rsid w:val="00E51EEA"/>
    <w:rsid w:val="00E728DB"/>
    <w:rsid w:val="00E876AA"/>
    <w:rsid w:val="00EB436E"/>
    <w:rsid w:val="00F57966"/>
    <w:rsid w:val="00FD0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D8EDB"/>
  <w15:chartTrackingRefBased/>
  <w15:docId w15:val="{17931FA6-16E2-4031-9D17-6EDF9717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30"/>
    <w:pPr>
      <w:widowControl w:val="0"/>
      <w:autoSpaceDE w:val="0"/>
      <w:autoSpaceDN w:val="0"/>
      <w:adjustRightInd w:val="0"/>
      <w:textAlignment w:val="baseline"/>
    </w:pPr>
    <w:rPr>
      <w:rFonts w:ascii="HG丸ｺﾞｼｯｸM-PRO" w:eastAsia="HG丸ｺﾞｼｯｸM-PRO" w:hAnsi="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akutentoolbarhighlightwordwrappergmm">
    <w:name w:val="rakutentoolbarhighlightwordwrappergmm"/>
    <w:basedOn w:val="a0"/>
    <w:rsid w:val="00450F51"/>
  </w:style>
  <w:style w:type="paragraph" w:styleId="a3">
    <w:name w:val="header"/>
    <w:basedOn w:val="a"/>
    <w:link w:val="a4"/>
    <w:rsid w:val="000B72B9"/>
    <w:pPr>
      <w:tabs>
        <w:tab w:val="center" w:pos="4252"/>
        <w:tab w:val="right" w:pos="8504"/>
      </w:tabs>
      <w:snapToGrid w:val="0"/>
    </w:pPr>
  </w:style>
  <w:style w:type="character" w:customStyle="1" w:styleId="a4">
    <w:name w:val="ヘッダー (文字)"/>
    <w:link w:val="a3"/>
    <w:rsid w:val="000B72B9"/>
    <w:rPr>
      <w:rFonts w:ascii="HG丸ｺﾞｼｯｸM-PRO" w:eastAsia="HG丸ｺﾞｼｯｸM-PRO" w:hAnsi="HG丸ｺﾞｼｯｸM-PRO"/>
      <w:color w:val="000000"/>
      <w:sz w:val="22"/>
      <w:szCs w:val="22"/>
    </w:rPr>
  </w:style>
  <w:style w:type="paragraph" w:styleId="a5">
    <w:name w:val="footer"/>
    <w:basedOn w:val="a"/>
    <w:link w:val="a6"/>
    <w:rsid w:val="000B72B9"/>
    <w:pPr>
      <w:tabs>
        <w:tab w:val="center" w:pos="4252"/>
        <w:tab w:val="right" w:pos="8504"/>
      </w:tabs>
      <w:snapToGrid w:val="0"/>
    </w:pPr>
  </w:style>
  <w:style w:type="character" w:customStyle="1" w:styleId="a6">
    <w:name w:val="フッター (文字)"/>
    <w:link w:val="a5"/>
    <w:rsid w:val="000B72B9"/>
    <w:rPr>
      <w:rFonts w:ascii="HG丸ｺﾞｼｯｸM-PRO" w:eastAsia="HG丸ｺﾞｼｯｸM-PRO" w:hAnsi="HG丸ｺﾞｼｯｸM-PRO"/>
      <w:color w:val="000000"/>
      <w:sz w:val="22"/>
      <w:szCs w:val="22"/>
    </w:rPr>
  </w:style>
  <w:style w:type="character" w:styleId="a7">
    <w:name w:val="Hyperlink"/>
    <w:basedOn w:val="a0"/>
    <w:rsid w:val="007C4E69"/>
    <w:rPr>
      <w:color w:val="0563C1" w:themeColor="hyperlink"/>
      <w:u w:val="single"/>
    </w:rPr>
  </w:style>
  <w:style w:type="character" w:styleId="a8">
    <w:name w:val="Unresolved Mention"/>
    <w:basedOn w:val="a0"/>
    <w:uiPriority w:val="99"/>
    <w:semiHidden/>
    <w:unhideWhenUsed/>
    <w:rsid w:val="007C4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431</Words>
  <Characters>2461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（法第２８条第１項関係）</vt:lpstr>
      <vt:lpstr>（法第２８条第１項関係）</vt:lpstr>
    </vt:vector>
  </TitlesOfParts>
  <Company>ksce</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（法第２８条第１項関係）</dc:title>
  <dc:subject/>
  <dc:creator>KSCE</dc:creator>
  <cp:keywords/>
  <cp:lastModifiedBy>勝宣 南山</cp:lastModifiedBy>
  <cp:revision>3</cp:revision>
  <cp:lastPrinted>2013-05-30T05:35:00Z</cp:lastPrinted>
  <dcterms:created xsi:type="dcterms:W3CDTF">2025-05-14T04:28:00Z</dcterms:created>
  <dcterms:modified xsi:type="dcterms:W3CDTF">2025-05-14T04:47:00Z</dcterms:modified>
</cp:coreProperties>
</file>