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C727B" w14:textId="40289CF0" w:rsidR="007E41D3" w:rsidRDefault="00E75EF0">
      <w:pPr>
        <w:pStyle w:val="2"/>
        <w:spacing w:before="35"/>
        <w:ind w:left="2202"/>
        <w:jc w:val="left"/>
        <w:rPr>
          <w:rFonts w:ascii="ＭＳ Ｐ明朝" w:eastAsia="ＭＳ Ｐ明朝"/>
        </w:rPr>
      </w:pPr>
      <w:r>
        <w:rPr>
          <w:rFonts w:ascii="ＭＳ Ｐ明朝" w:eastAsia="ＭＳ Ｐ明朝" w:hint="eastAsia"/>
        </w:rPr>
        <w:t>平成３１年度（２０１９年）事業報告</w:t>
      </w:r>
    </w:p>
    <w:p w14:paraId="04107E27" w14:textId="77777777" w:rsidR="007E41D3" w:rsidRDefault="00E75EF0">
      <w:pPr>
        <w:pStyle w:val="a3"/>
        <w:spacing w:before="207"/>
        <w:ind w:left="2145"/>
        <w:rPr>
          <w:rFonts w:ascii="ＭＳ 明朝" w:eastAsia="ＭＳ 明朝"/>
          <w:sz w:val="21"/>
        </w:rPr>
      </w:pPr>
      <w:r>
        <w:t>（平成３１年度４月１日～令和２年３月３１</w:t>
      </w:r>
      <w:r>
        <w:rPr>
          <w:rFonts w:ascii="ＭＳ 明朝" w:eastAsia="ＭＳ 明朝" w:hint="eastAsia"/>
          <w:sz w:val="21"/>
        </w:rPr>
        <w:t>日）</w:t>
      </w:r>
    </w:p>
    <w:p w14:paraId="07C44AC1" w14:textId="77777777" w:rsidR="007E41D3" w:rsidRDefault="007E41D3">
      <w:pPr>
        <w:pStyle w:val="a3"/>
        <w:rPr>
          <w:rFonts w:ascii="ＭＳ 明朝"/>
        </w:rPr>
      </w:pPr>
    </w:p>
    <w:p w14:paraId="62C578A5" w14:textId="77777777" w:rsidR="007E41D3" w:rsidRDefault="00E75EF0">
      <w:pPr>
        <w:pStyle w:val="a3"/>
        <w:spacing w:line="280" w:lineRule="auto"/>
        <w:ind w:left="217" w:right="253" w:firstLine="244"/>
      </w:pPr>
      <w:r>
        <w:t>２０１９年度はトヨタ・モビリティー基金助成が決定し、２年契約の１年目の活動を行いました。初めての事業も多く、いろんな課題がありましたが、みなさんの協力もあり、一年間無事過ぎました。</w:t>
      </w:r>
    </w:p>
    <w:p w14:paraId="4CB22EC2" w14:textId="77777777" w:rsidR="007E41D3" w:rsidRDefault="00E75EF0">
      <w:pPr>
        <w:pStyle w:val="a3"/>
        <w:spacing w:before="1" w:line="280" w:lineRule="auto"/>
        <w:ind w:left="217" w:right="255" w:firstLine="244"/>
      </w:pPr>
      <w:r>
        <w:t>２０１９年度は、もやいが目指す「地域共生社会構築」へ大きく前進するための１年間であったと思われます。</w:t>
      </w:r>
    </w:p>
    <w:p w14:paraId="6AB8AC34" w14:textId="77777777" w:rsidR="007E41D3" w:rsidRDefault="00E75EF0">
      <w:pPr>
        <w:pStyle w:val="a3"/>
        <w:spacing w:line="280" w:lineRule="auto"/>
        <w:ind w:left="217" w:right="248" w:firstLine="244"/>
      </w:pPr>
      <w:r>
        <w:t>トヨタ・モビリティー基金事業は八王子市社会福祉協議会や八王子市福祉部高齢者福祉課を初め、多くの団体や研究者のご協力があったことも大きな成果の賜物です。</w:t>
      </w:r>
    </w:p>
    <w:p w14:paraId="49B33E07" w14:textId="77777777" w:rsidR="007E41D3" w:rsidRDefault="00E75EF0">
      <w:pPr>
        <w:pStyle w:val="a3"/>
        <w:spacing w:before="1"/>
        <w:ind w:left="462"/>
      </w:pPr>
      <w:r>
        <w:t>この場を借りて厚く御礼申し上げます。２０２０年度もどうぞよろしくお願い申し上げます。</w:t>
      </w:r>
    </w:p>
    <w:p w14:paraId="7C5F6509" w14:textId="77777777" w:rsidR="007E41D3" w:rsidRDefault="007E41D3">
      <w:pPr>
        <w:pStyle w:val="a3"/>
        <w:spacing w:before="3"/>
        <w:rPr>
          <w:sz w:val="32"/>
        </w:rPr>
      </w:pPr>
    </w:p>
    <w:p w14:paraId="72B409F2" w14:textId="77777777" w:rsidR="007E41D3" w:rsidRDefault="00E75EF0">
      <w:pPr>
        <w:pStyle w:val="a3"/>
        <w:ind w:left="217"/>
      </w:pPr>
      <w:r>
        <w:t>【１】トヨタ・モビリティー基金事業</w:t>
      </w:r>
    </w:p>
    <w:p w14:paraId="7FEE7688" w14:textId="77777777" w:rsidR="007E41D3" w:rsidRDefault="00E75EF0">
      <w:pPr>
        <w:pStyle w:val="a3"/>
        <w:spacing w:before="52" w:line="280" w:lineRule="auto"/>
        <w:ind w:left="217" w:right="252" w:firstLine="244"/>
      </w:pPr>
      <w:r>
        <w:t>トヨタ・モビリティー基金</w:t>
      </w:r>
      <w:r>
        <w:rPr>
          <w:position w:val="10"/>
          <w:sz w:val="14"/>
        </w:rPr>
        <w:t>㊟</w:t>
      </w:r>
      <w:r>
        <w:t>による事業「地域に合った移動の仕組み作り」の構築は、全国的にはいくつかの事例はありますが、中核市レベルでの事業運営は八王子市が初めてと思われます。</w:t>
      </w:r>
    </w:p>
    <w:p w14:paraId="7A4635B7" w14:textId="77777777" w:rsidR="007E41D3" w:rsidRDefault="00E75EF0">
      <w:pPr>
        <w:pStyle w:val="a3"/>
        <w:spacing w:before="1" w:line="280" w:lineRule="auto"/>
        <w:ind w:left="217" w:right="254" w:firstLine="244"/>
      </w:pPr>
      <w:r>
        <w:t>もやいでは地域で活動する団体（八王子市への B 登録団体）へ働きかけ、その地域での移動・送迎支援活動を支える活動を推進してきました。</w:t>
      </w:r>
    </w:p>
    <w:p w14:paraId="7287A67D" w14:textId="77777777" w:rsidR="007E41D3" w:rsidRDefault="00E75EF0">
      <w:pPr>
        <w:pStyle w:val="a3"/>
        <w:spacing w:line="280" w:lineRule="auto"/>
        <w:ind w:left="217" w:right="252" w:firstLine="244"/>
      </w:pPr>
      <w:r>
        <w:t>今年度の車による運行実績は５団体で合計４２３回でした。八王子市には２７の登録団体があり、もう少し多くの団体にも活動してもらうことが課題です。</w:t>
      </w:r>
    </w:p>
    <w:p w14:paraId="590AF0BC" w14:textId="77777777" w:rsidR="007E41D3" w:rsidRDefault="00E75EF0">
      <w:pPr>
        <w:pStyle w:val="a3"/>
        <w:spacing w:before="1"/>
        <w:ind w:left="462"/>
      </w:pPr>
      <w:r>
        <w:t>その利用目的は下記の通りで、通院・買い物が上位１・２を占めました。</w:t>
      </w:r>
    </w:p>
    <w:p w14:paraId="13C248B9" w14:textId="77777777" w:rsidR="007E41D3" w:rsidRDefault="007E41D3">
      <w:pPr>
        <w:pStyle w:val="a3"/>
        <w:spacing w:before="7"/>
        <w:rPr>
          <w:sz w:val="14"/>
        </w:rPr>
      </w:pPr>
    </w:p>
    <w:tbl>
      <w:tblPr>
        <w:tblStyle w:val="TableNormal"/>
        <w:tblW w:w="0" w:type="auto"/>
        <w:tblInd w:w="3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62"/>
        <w:gridCol w:w="1159"/>
        <w:gridCol w:w="1160"/>
        <w:gridCol w:w="1162"/>
        <w:gridCol w:w="1160"/>
        <w:gridCol w:w="1160"/>
        <w:gridCol w:w="1162"/>
        <w:gridCol w:w="1160"/>
      </w:tblGrid>
      <w:tr w:rsidR="007E41D3" w14:paraId="205F4213" w14:textId="77777777">
        <w:trPr>
          <w:trHeight w:val="357"/>
        </w:trPr>
        <w:tc>
          <w:tcPr>
            <w:tcW w:w="1162" w:type="dxa"/>
            <w:tcBorders>
              <w:left w:val="single" w:sz="4" w:space="0" w:color="000000"/>
              <w:bottom w:val="single" w:sz="4" w:space="0" w:color="000000"/>
              <w:right w:val="single" w:sz="4" w:space="0" w:color="000000"/>
            </w:tcBorders>
          </w:tcPr>
          <w:p w14:paraId="1F6C8E51" w14:textId="77777777" w:rsidR="007E41D3" w:rsidRDefault="00E75EF0">
            <w:pPr>
              <w:pStyle w:val="TableParagraph"/>
              <w:ind w:left="338"/>
              <w:jc w:val="left"/>
              <w:rPr>
                <w:sz w:val="24"/>
              </w:rPr>
            </w:pPr>
            <w:r>
              <w:rPr>
                <w:sz w:val="24"/>
              </w:rPr>
              <w:t>行先</w:t>
            </w:r>
          </w:p>
        </w:tc>
        <w:tc>
          <w:tcPr>
            <w:tcW w:w="1159" w:type="dxa"/>
            <w:tcBorders>
              <w:left w:val="single" w:sz="4" w:space="0" w:color="000000"/>
              <w:bottom w:val="single" w:sz="4" w:space="0" w:color="000000"/>
              <w:right w:val="single" w:sz="4" w:space="0" w:color="000000"/>
            </w:tcBorders>
          </w:tcPr>
          <w:p w14:paraId="229C7A3E" w14:textId="77777777" w:rsidR="007E41D3" w:rsidRDefault="00E75EF0">
            <w:pPr>
              <w:pStyle w:val="TableParagraph"/>
              <w:ind w:right="331"/>
              <w:jc w:val="right"/>
              <w:rPr>
                <w:sz w:val="24"/>
              </w:rPr>
            </w:pPr>
            <w:r>
              <w:rPr>
                <w:sz w:val="24"/>
              </w:rPr>
              <w:t>病院</w:t>
            </w:r>
          </w:p>
        </w:tc>
        <w:tc>
          <w:tcPr>
            <w:tcW w:w="1160" w:type="dxa"/>
            <w:tcBorders>
              <w:left w:val="single" w:sz="4" w:space="0" w:color="000000"/>
              <w:bottom w:val="single" w:sz="4" w:space="0" w:color="000000"/>
              <w:right w:val="single" w:sz="4" w:space="0" w:color="000000"/>
            </w:tcBorders>
          </w:tcPr>
          <w:p w14:paraId="680A5491" w14:textId="77777777" w:rsidR="007E41D3" w:rsidRDefault="00E75EF0">
            <w:pPr>
              <w:pStyle w:val="TableParagraph"/>
              <w:ind w:left="202" w:right="196"/>
              <w:rPr>
                <w:sz w:val="24"/>
              </w:rPr>
            </w:pPr>
            <w:r>
              <w:rPr>
                <w:sz w:val="24"/>
              </w:rPr>
              <w:t>施設</w:t>
            </w:r>
          </w:p>
        </w:tc>
        <w:tc>
          <w:tcPr>
            <w:tcW w:w="1162" w:type="dxa"/>
            <w:tcBorders>
              <w:left w:val="single" w:sz="4" w:space="0" w:color="000000"/>
              <w:bottom w:val="single" w:sz="4" w:space="0" w:color="000000"/>
              <w:right w:val="single" w:sz="4" w:space="0" w:color="000000"/>
            </w:tcBorders>
          </w:tcPr>
          <w:p w14:paraId="6F5B39C8" w14:textId="77777777" w:rsidR="007E41D3" w:rsidRDefault="00E75EF0">
            <w:pPr>
              <w:pStyle w:val="TableParagraph"/>
              <w:ind w:left="212" w:right="208"/>
              <w:rPr>
                <w:sz w:val="24"/>
              </w:rPr>
            </w:pPr>
            <w:r>
              <w:rPr>
                <w:sz w:val="24"/>
              </w:rPr>
              <w:t>サロン</w:t>
            </w:r>
          </w:p>
        </w:tc>
        <w:tc>
          <w:tcPr>
            <w:tcW w:w="1160" w:type="dxa"/>
            <w:tcBorders>
              <w:left w:val="single" w:sz="4" w:space="0" w:color="000000"/>
              <w:bottom w:val="single" w:sz="4" w:space="0" w:color="000000"/>
              <w:right w:val="single" w:sz="4" w:space="0" w:color="000000"/>
            </w:tcBorders>
          </w:tcPr>
          <w:p w14:paraId="19C49835" w14:textId="77777777" w:rsidR="007E41D3" w:rsidRDefault="00E75EF0">
            <w:pPr>
              <w:pStyle w:val="TableParagraph"/>
              <w:ind w:left="202" w:right="199"/>
              <w:rPr>
                <w:sz w:val="24"/>
              </w:rPr>
            </w:pPr>
            <w:r>
              <w:rPr>
                <w:sz w:val="24"/>
              </w:rPr>
              <w:t>買い物</w:t>
            </w:r>
          </w:p>
        </w:tc>
        <w:tc>
          <w:tcPr>
            <w:tcW w:w="1160" w:type="dxa"/>
            <w:tcBorders>
              <w:left w:val="single" w:sz="4" w:space="0" w:color="000000"/>
              <w:bottom w:val="single" w:sz="4" w:space="0" w:color="000000"/>
              <w:right w:val="single" w:sz="4" w:space="0" w:color="000000"/>
            </w:tcBorders>
          </w:tcPr>
          <w:p w14:paraId="260FE81F" w14:textId="77777777" w:rsidR="007E41D3" w:rsidRDefault="00E75EF0">
            <w:pPr>
              <w:pStyle w:val="TableParagraph"/>
              <w:ind w:left="202" w:right="198"/>
              <w:rPr>
                <w:sz w:val="24"/>
              </w:rPr>
            </w:pPr>
            <w:r>
              <w:rPr>
                <w:sz w:val="24"/>
              </w:rPr>
              <w:t>見守り</w:t>
            </w:r>
          </w:p>
        </w:tc>
        <w:tc>
          <w:tcPr>
            <w:tcW w:w="1162" w:type="dxa"/>
            <w:tcBorders>
              <w:left w:val="single" w:sz="4" w:space="0" w:color="000000"/>
              <w:bottom w:val="single" w:sz="4" w:space="0" w:color="000000"/>
              <w:right w:val="single" w:sz="4" w:space="0" w:color="000000"/>
            </w:tcBorders>
          </w:tcPr>
          <w:p w14:paraId="4B48AFF3" w14:textId="77777777" w:rsidR="007E41D3" w:rsidRDefault="00E75EF0">
            <w:pPr>
              <w:pStyle w:val="TableParagraph"/>
              <w:ind w:left="212" w:right="209"/>
              <w:rPr>
                <w:sz w:val="24"/>
              </w:rPr>
            </w:pPr>
            <w:r>
              <w:rPr>
                <w:sz w:val="24"/>
              </w:rPr>
              <w:t>その他</w:t>
            </w:r>
          </w:p>
        </w:tc>
        <w:tc>
          <w:tcPr>
            <w:tcW w:w="1160" w:type="dxa"/>
            <w:tcBorders>
              <w:left w:val="single" w:sz="4" w:space="0" w:color="000000"/>
              <w:bottom w:val="single" w:sz="4" w:space="0" w:color="000000"/>
              <w:right w:val="single" w:sz="4" w:space="0" w:color="000000"/>
            </w:tcBorders>
          </w:tcPr>
          <w:p w14:paraId="3E92CA14" w14:textId="77777777" w:rsidR="007E41D3" w:rsidRDefault="00E75EF0">
            <w:pPr>
              <w:pStyle w:val="TableParagraph"/>
              <w:ind w:right="333"/>
              <w:jc w:val="right"/>
              <w:rPr>
                <w:sz w:val="24"/>
              </w:rPr>
            </w:pPr>
            <w:r>
              <w:rPr>
                <w:sz w:val="24"/>
              </w:rPr>
              <w:t>合計</w:t>
            </w:r>
          </w:p>
        </w:tc>
      </w:tr>
      <w:tr w:rsidR="007E41D3" w14:paraId="35167DC3" w14:textId="77777777">
        <w:trPr>
          <w:trHeight w:val="361"/>
        </w:trPr>
        <w:tc>
          <w:tcPr>
            <w:tcW w:w="1162" w:type="dxa"/>
            <w:tcBorders>
              <w:top w:val="single" w:sz="4" w:space="0" w:color="000000"/>
              <w:left w:val="single" w:sz="4" w:space="0" w:color="000000"/>
              <w:bottom w:val="single" w:sz="4" w:space="0" w:color="000000"/>
              <w:right w:val="single" w:sz="4" w:space="0" w:color="000000"/>
            </w:tcBorders>
          </w:tcPr>
          <w:p w14:paraId="0176A075" w14:textId="77777777" w:rsidR="007E41D3" w:rsidRDefault="00E75EF0">
            <w:pPr>
              <w:pStyle w:val="TableParagraph"/>
              <w:spacing w:before="26"/>
              <w:ind w:left="338"/>
              <w:jc w:val="left"/>
              <w:rPr>
                <w:sz w:val="24"/>
              </w:rPr>
            </w:pPr>
            <w:r>
              <w:rPr>
                <w:sz w:val="24"/>
              </w:rPr>
              <w:t>回数</w:t>
            </w:r>
          </w:p>
        </w:tc>
        <w:tc>
          <w:tcPr>
            <w:tcW w:w="1159" w:type="dxa"/>
            <w:tcBorders>
              <w:top w:val="single" w:sz="4" w:space="0" w:color="000000"/>
              <w:left w:val="single" w:sz="4" w:space="0" w:color="000000"/>
              <w:bottom w:val="single" w:sz="4" w:space="0" w:color="000000"/>
              <w:right w:val="single" w:sz="4" w:space="0" w:color="000000"/>
            </w:tcBorders>
          </w:tcPr>
          <w:p w14:paraId="3EF65BE8" w14:textId="77777777" w:rsidR="007E41D3" w:rsidRDefault="00E75EF0">
            <w:pPr>
              <w:pStyle w:val="TableParagraph"/>
              <w:spacing w:before="26"/>
              <w:ind w:right="391"/>
              <w:jc w:val="right"/>
              <w:rPr>
                <w:sz w:val="24"/>
              </w:rPr>
            </w:pPr>
            <w:r>
              <w:rPr>
                <w:sz w:val="24"/>
              </w:rPr>
              <w:t>106</w:t>
            </w:r>
          </w:p>
        </w:tc>
        <w:tc>
          <w:tcPr>
            <w:tcW w:w="1160" w:type="dxa"/>
            <w:tcBorders>
              <w:top w:val="single" w:sz="4" w:space="0" w:color="000000"/>
              <w:left w:val="single" w:sz="4" w:space="0" w:color="000000"/>
              <w:bottom w:val="single" w:sz="4" w:space="0" w:color="000000"/>
              <w:right w:val="single" w:sz="4" w:space="0" w:color="000000"/>
            </w:tcBorders>
          </w:tcPr>
          <w:p w14:paraId="0C309DFD" w14:textId="77777777" w:rsidR="007E41D3" w:rsidRDefault="00E75EF0">
            <w:pPr>
              <w:pStyle w:val="TableParagraph"/>
              <w:spacing w:before="26"/>
              <w:ind w:left="202" w:right="195"/>
              <w:rPr>
                <w:sz w:val="24"/>
              </w:rPr>
            </w:pPr>
            <w:r>
              <w:rPr>
                <w:sz w:val="24"/>
              </w:rPr>
              <w:t>62</w:t>
            </w:r>
          </w:p>
        </w:tc>
        <w:tc>
          <w:tcPr>
            <w:tcW w:w="1162" w:type="dxa"/>
            <w:tcBorders>
              <w:top w:val="single" w:sz="4" w:space="0" w:color="000000"/>
              <w:left w:val="single" w:sz="4" w:space="0" w:color="000000"/>
              <w:bottom w:val="single" w:sz="4" w:space="0" w:color="000000"/>
              <w:right w:val="single" w:sz="4" w:space="0" w:color="000000"/>
            </w:tcBorders>
          </w:tcPr>
          <w:p w14:paraId="4029B586" w14:textId="77777777" w:rsidR="007E41D3" w:rsidRDefault="00E75EF0">
            <w:pPr>
              <w:pStyle w:val="TableParagraph"/>
              <w:spacing w:before="26"/>
              <w:ind w:left="212" w:right="208"/>
              <w:rPr>
                <w:sz w:val="24"/>
              </w:rPr>
            </w:pPr>
            <w:r>
              <w:rPr>
                <w:sz w:val="24"/>
              </w:rPr>
              <w:t>56</w:t>
            </w:r>
          </w:p>
        </w:tc>
        <w:tc>
          <w:tcPr>
            <w:tcW w:w="1160" w:type="dxa"/>
            <w:tcBorders>
              <w:top w:val="single" w:sz="4" w:space="0" w:color="000000"/>
              <w:left w:val="single" w:sz="4" w:space="0" w:color="000000"/>
              <w:bottom w:val="single" w:sz="4" w:space="0" w:color="000000"/>
              <w:right w:val="single" w:sz="4" w:space="0" w:color="000000"/>
            </w:tcBorders>
          </w:tcPr>
          <w:p w14:paraId="1B259B84" w14:textId="77777777" w:rsidR="007E41D3" w:rsidRDefault="00E75EF0">
            <w:pPr>
              <w:pStyle w:val="TableParagraph"/>
              <w:spacing w:before="26"/>
              <w:ind w:left="199" w:right="199"/>
              <w:rPr>
                <w:sz w:val="24"/>
              </w:rPr>
            </w:pPr>
            <w:r>
              <w:rPr>
                <w:sz w:val="24"/>
              </w:rPr>
              <w:t>100</w:t>
            </w:r>
          </w:p>
        </w:tc>
        <w:tc>
          <w:tcPr>
            <w:tcW w:w="1160" w:type="dxa"/>
            <w:tcBorders>
              <w:top w:val="single" w:sz="4" w:space="0" w:color="000000"/>
              <w:left w:val="single" w:sz="4" w:space="0" w:color="000000"/>
              <w:bottom w:val="single" w:sz="4" w:space="0" w:color="000000"/>
              <w:right w:val="single" w:sz="4" w:space="0" w:color="000000"/>
            </w:tcBorders>
          </w:tcPr>
          <w:p w14:paraId="0CCBD586" w14:textId="77777777" w:rsidR="007E41D3" w:rsidRDefault="00E75EF0">
            <w:pPr>
              <w:pStyle w:val="TableParagraph"/>
              <w:spacing w:before="26"/>
              <w:ind w:left="4"/>
              <w:rPr>
                <w:sz w:val="24"/>
              </w:rPr>
            </w:pPr>
            <w:r>
              <w:rPr>
                <w:sz w:val="24"/>
              </w:rPr>
              <w:t>6</w:t>
            </w:r>
          </w:p>
        </w:tc>
        <w:tc>
          <w:tcPr>
            <w:tcW w:w="1162" w:type="dxa"/>
            <w:tcBorders>
              <w:top w:val="single" w:sz="4" w:space="0" w:color="000000"/>
              <w:left w:val="single" w:sz="4" w:space="0" w:color="000000"/>
              <w:bottom w:val="single" w:sz="4" w:space="0" w:color="000000"/>
              <w:right w:val="single" w:sz="4" w:space="0" w:color="000000"/>
            </w:tcBorders>
          </w:tcPr>
          <w:p w14:paraId="02CB1C7F" w14:textId="77777777" w:rsidR="007E41D3" w:rsidRDefault="00E75EF0">
            <w:pPr>
              <w:pStyle w:val="TableParagraph"/>
              <w:spacing w:before="26"/>
              <w:ind w:left="210" w:right="209"/>
              <w:rPr>
                <w:sz w:val="24"/>
              </w:rPr>
            </w:pPr>
            <w:r>
              <w:rPr>
                <w:sz w:val="24"/>
              </w:rPr>
              <w:t>93</w:t>
            </w:r>
          </w:p>
        </w:tc>
        <w:tc>
          <w:tcPr>
            <w:tcW w:w="1160" w:type="dxa"/>
            <w:tcBorders>
              <w:top w:val="single" w:sz="4" w:space="0" w:color="000000"/>
              <w:left w:val="single" w:sz="4" w:space="0" w:color="000000"/>
              <w:bottom w:val="single" w:sz="4" w:space="0" w:color="000000"/>
              <w:right w:val="single" w:sz="4" w:space="0" w:color="000000"/>
            </w:tcBorders>
          </w:tcPr>
          <w:p w14:paraId="4510EB0F" w14:textId="77777777" w:rsidR="007E41D3" w:rsidRDefault="00E75EF0">
            <w:pPr>
              <w:pStyle w:val="TableParagraph"/>
              <w:spacing w:before="26"/>
              <w:ind w:right="393"/>
              <w:jc w:val="right"/>
              <w:rPr>
                <w:sz w:val="24"/>
              </w:rPr>
            </w:pPr>
            <w:r>
              <w:rPr>
                <w:sz w:val="24"/>
              </w:rPr>
              <w:t>423</w:t>
            </w:r>
          </w:p>
        </w:tc>
      </w:tr>
    </w:tbl>
    <w:p w14:paraId="3AE36E1E" w14:textId="77777777" w:rsidR="007E41D3" w:rsidRDefault="00E75EF0">
      <w:pPr>
        <w:spacing w:before="205"/>
        <w:ind w:left="599"/>
        <w:rPr>
          <w:rFonts w:ascii="HG丸ｺﾞｼｯｸM-PRO" w:eastAsia="HG丸ｺﾞｼｯｸM-PRO"/>
          <w:sz w:val="21"/>
        </w:rPr>
      </w:pPr>
      <w:r>
        <w:rPr>
          <w:rFonts w:ascii="ＭＳ 明朝" w:eastAsia="ＭＳ 明朝" w:hint="eastAsia"/>
          <w:sz w:val="21"/>
        </w:rPr>
        <w:t>㊟</w:t>
      </w:r>
      <w:r>
        <w:rPr>
          <w:rFonts w:ascii="HG丸ｺﾞｼｯｸM-PRO" w:eastAsia="HG丸ｺﾞｼｯｸM-PRO" w:hint="eastAsia"/>
          <w:spacing w:val="-9"/>
          <w:sz w:val="21"/>
        </w:rPr>
        <w:t>一般財団法人トヨタ・モビリティー基金</w:t>
      </w:r>
      <w:r>
        <w:rPr>
          <w:rFonts w:ascii="HG丸ｺﾞｼｯｸM-PRO" w:eastAsia="HG丸ｺﾞｼｯｸM-PRO" w:hint="eastAsia"/>
          <w:sz w:val="21"/>
        </w:rPr>
        <w:t>（Toyota Mobility Foundation</w:t>
      </w:r>
      <w:r>
        <w:rPr>
          <w:rFonts w:ascii="HG丸ｺﾞｼｯｸM-PRO" w:eastAsia="HG丸ｺﾞｼｯｸM-PRO" w:hint="eastAsia"/>
          <w:spacing w:val="-8"/>
          <w:sz w:val="21"/>
        </w:rPr>
        <w:t>.以下「</w:t>
      </w:r>
      <w:r>
        <w:rPr>
          <w:rFonts w:ascii="HG丸ｺﾞｼｯｸM-PRO" w:eastAsia="HG丸ｺﾞｼｯｸM-PRO" w:hint="eastAsia"/>
          <w:sz w:val="21"/>
        </w:rPr>
        <w:t>TMF</w:t>
      </w:r>
      <w:r>
        <w:rPr>
          <w:rFonts w:ascii="HG丸ｺﾞｼｯｸM-PRO" w:eastAsia="HG丸ｺﾞｼｯｸM-PRO" w:hint="eastAsia"/>
          <w:spacing w:val="-108"/>
          <w:sz w:val="21"/>
        </w:rPr>
        <w:t>」</w:t>
      </w:r>
      <w:r>
        <w:rPr>
          <w:rFonts w:ascii="HG丸ｺﾞｼｯｸM-PRO" w:eastAsia="HG丸ｺﾞｼｯｸM-PRO" w:hint="eastAsia"/>
          <w:spacing w:val="-27"/>
          <w:sz w:val="21"/>
        </w:rPr>
        <w:t>）</w:t>
      </w:r>
      <w:r>
        <w:rPr>
          <w:rFonts w:ascii="HG丸ｺﾞｼｯｸM-PRO" w:eastAsia="HG丸ｺﾞｼｯｸM-PRO" w:hint="eastAsia"/>
          <w:spacing w:val="-2"/>
          <w:sz w:val="21"/>
        </w:rPr>
        <w:t>は、</w:t>
      </w:r>
    </w:p>
    <w:p w14:paraId="42044B4A" w14:textId="77777777" w:rsidR="007E41D3" w:rsidRDefault="00E75EF0">
      <w:pPr>
        <w:spacing w:before="91" w:line="321" w:lineRule="auto"/>
        <w:ind w:left="782" w:right="782"/>
        <w:rPr>
          <w:rFonts w:ascii="HG丸ｺﾞｼｯｸM-PRO" w:eastAsia="HG丸ｺﾞｼｯｸM-PRO"/>
          <w:sz w:val="21"/>
        </w:rPr>
      </w:pPr>
      <w:r>
        <w:rPr>
          <w:rFonts w:ascii="HG丸ｺﾞｼｯｸM-PRO" w:eastAsia="HG丸ｺﾞｼｯｸM-PRO" w:hint="eastAsia"/>
          <w:sz w:val="21"/>
        </w:rPr>
        <w:t>「地域に合った移動の仕組み作り」に取り組む日本国内の地方公共団体や NPO 等の支援する助成金プログラムです。</w:t>
      </w:r>
    </w:p>
    <w:p w14:paraId="39C94048" w14:textId="77777777" w:rsidR="007E41D3" w:rsidRDefault="007E41D3">
      <w:pPr>
        <w:pStyle w:val="a3"/>
        <w:spacing w:before="5"/>
        <w:rPr>
          <w:rFonts w:ascii="HG丸ｺﾞｼｯｸM-PRO"/>
          <w:sz w:val="26"/>
        </w:rPr>
      </w:pPr>
    </w:p>
    <w:p w14:paraId="78B3E14B" w14:textId="77777777" w:rsidR="007E41D3" w:rsidRDefault="00E75EF0">
      <w:pPr>
        <w:pStyle w:val="a3"/>
        <w:ind w:left="217"/>
      </w:pPr>
      <w:r>
        <w:t>【２】関連部門・機関との情報交換</w:t>
      </w:r>
    </w:p>
    <w:p w14:paraId="27D703F7" w14:textId="77777777" w:rsidR="007E41D3" w:rsidRDefault="00E75EF0">
      <w:pPr>
        <w:pStyle w:val="a3"/>
        <w:spacing w:before="53" w:line="280" w:lineRule="auto"/>
        <w:ind w:left="217" w:right="251" w:firstLine="244"/>
      </w:pPr>
      <w:r>
        <w:t>移動支援活動を具体化するため、八王子市及び八王子市社会福祉協議会などと定期的な情報交換を行いました。</w:t>
      </w:r>
    </w:p>
    <w:p w14:paraId="7EBFEF2C" w14:textId="77777777" w:rsidR="007E41D3" w:rsidRDefault="00E75EF0">
      <w:pPr>
        <w:pStyle w:val="a3"/>
        <w:spacing w:before="1" w:line="280" w:lineRule="auto"/>
        <w:ind w:left="217" w:right="260" w:firstLine="244"/>
      </w:pPr>
      <w:r>
        <w:t>令和１年１０月には八王子市より理想的な組織図が提示され、もやいの活動にも弾みが出来ました。長期的には移動支援センターを設置し、さらに組織的な活動を行いたいと思います。</w:t>
      </w:r>
    </w:p>
    <w:p w14:paraId="24476006" w14:textId="77777777" w:rsidR="007E41D3" w:rsidRDefault="00E75EF0">
      <w:pPr>
        <w:pStyle w:val="a3"/>
        <w:spacing w:line="280" w:lineRule="auto"/>
        <w:ind w:left="217" w:right="251" w:firstLine="244"/>
        <w:jc w:val="both"/>
      </w:pPr>
      <w:r>
        <w:t>また、医療経済研究機構・研究部研究員 服部真治氏や桜美林大学・社会福祉教授 島津  淳氏とも頻繁に連絡を取り合い、活動のための情報を収集しました。さらに全国移動サービスネットワーク事務局長の伊藤みどり氏には運転者講習会のテキストを作るために大変お世話になりました。</w:t>
      </w:r>
    </w:p>
    <w:p w14:paraId="613B9587" w14:textId="77777777" w:rsidR="007E41D3" w:rsidRDefault="00E75EF0">
      <w:pPr>
        <w:pStyle w:val="a3"/>
        <w:spacing w:before="1"/>
        <w:ind w:left="462"/>
      </w:pPr>
      <w:r>
        <w:t>もやいの人的ネットワークが生かされた１年でもありました。</w:t>
      </w:r>
    </w:p>
    <w:p w14:paraId="45E44398" w14:textId="77777777" w:rsidR="007E41D3" w:rsidRDefault="007E41D3">
      <w:pPr>
        <w:pStyle w:val="a3"/>
        <w:spacing w:before="2"/>
        <w:rPr>
          <w:sz w:val="32"/>
        </w:rPr>
      </w:pPr>
    </w:p>
    <w:p w14:paraId="6101F91B" w14:textId="77777777" w:rsidR="007E41D3" w:rsidRDefault="00E75EF0">
      <w:pPr>
        <w:pStyle w:val="a3"/>
        <w:ind w:left="217"/>
      </w:pPr>
      <w:r>
        <w:t>【３】勉強会の実施</w:t>
      </w:r>
    </w:p>
    <w:p w14:paraId="23BE6750" w14:textId="77777777" w:rsidR="007E41D3" w:rsidRDefault="00E75EF0">
      <w:pPr>
        <w:pStyle w:val="a3"/>
        <w:spacing w:before="53" w:line="280" w:lineRule="auto"/>
        <w:ind w:left="217" w:right="254" w:firstLine="244"/>
      </w:pPr>
      <w:r>
        <w:t>２０１９年度は活動を活性化するため、活動団体との情報交換に力を入れました。具体的には勉強会活用し実施しました。（合計３回開催）</w:t>
      </w:r>
    </w:p>
    <w:p w14:paraId="5A8E2E1F" w14:textId="77777777" w:rsidR="007E41D3" w:rsidRDefault="007E41D3">
      <w:pPr>
        <w:spacing w:line="280" w:lineRule="auto"/>
        <w:sectPr w:rsidR="007E41D3">
          <w:footerReference w:type="default" r:id="rId6"/>
          <w:pgSz w:w="11910" w:h="16840"/>
          <w:pgMar w:top="1260" w:right="820" w:bottom="660" w:left="860" w:header="0" w:footer="394" w:gutter="0"/>
          <w:cols w:space="720"/>
        </w:sectPr>
      </w:pPr>
    </w:p>
    <w:p w14:paraId="1B8C2EBC" w14:textId="77777777" w:rsidR="007E41D3" w:rsidRDefault="00E75EF0">
      <w:pPr>
        <w:pStyle w:val="a3"/>
        <w:spacing w:before="40"/>
        <w:ind w:left="428"/>
      </w:pPr>
      <w:r>
        <w:lastRenderedPageBreak/>
        <w:t>① 第１回勉強会</w:t>
      </w:r>
    </w:p>
    <w:p w14:paraId="6BE9A31C" w14:textId="77777777" w:rsidR="007E41D3" w:rsidRDefault="00E75EF0">
      <w:pPr>
        <w:pStyle w:val="a3"/>
        <w:spacing w:before="53" w:line="280" w:lineRule="auto"/>
        <w:ind w:left="638" w:right="2433"/>
      </w:pPr>
      <w:r>
        <w:t>日 時 ： 令和元年１０月１１日（火）（八王子クリエイトホール第５学習室） 講 師 ： 八王子市福祉部高齢者福祉課主査 辻野文彦氏</w:t>
      </w:r>
    </w:p>
    <w:p w14:paraId="7D234794" w14:textId="77777777" w:rsidR="007E41D3" w:rsidRDefault="00E75EF0">
      <w:pPr>
        <w:pStyle w:val="a3"/>
        <w:spacing w:before="1"/>
        <w:ind w:left="638"/>
      </w:pPr>
      <w:r>
        <w:t>テーマ ： 「市が推進する移動支援の現状とこれから」</w:t>
      </w:r>
    </w:p>
    <w:p w14:paraId="4D7DF3DF" w14:textId="77777777" w:rsidR="007E41D3" w:rsidRDefault="00E75EF0">
      <w:pPr>
        <w:pStyle w:val="a3"/>
        <w:spacing w:before="52" w:line="280" w:lineRule="auto"/>
        <w:ind w:left="638" w:right="4341" w:firstLine="1499"/>
      </w:pPr>
      <w:r>
        <w:t>～地域主体の活動を応援する仕組～ 参加者：地域で活動するB 登録団体、八王子市</w:t>
      </w:r>
    </w:p>
    <w:p w14:paraId="74019CA2" w14:textId="77777777" w:rsidR="007E41D3" w:rsidRDefault="00E75EF0">
      <w:pPr>
        <w:pStyle w:val="a3"/>
        <w:spacing w:before="1" w:line="280" w:lineRule="auto"/>
        <w:ind w:left="1490" w:right="4462"/>
      </w:pPr>
      <w:r>
        <w:t>八王子市第２層生活支援コーディネーター八王子共生社会推進会議</w:t>
      </w:r>
    </w:p>
    <w:p w14:paraId="7CE2DEE5" w14:textId="77777777" w:rsidR="007E41D3" w:rsidRDefault="00E75EF0">
      <w:pPr>
        <w:pStyle w:val="a3"/>
        <w:spacing w:before="161"/>
        <w:ind w:left="428"/>
      </w:pPr>
      <w:r>
        <w:t>② 第２回勉強会</w:t>
      </w:r>
    </w:p>
    <w:p w14:paraId="268DF4B3" w14:textId="77777777" w:rsidR="007E41D3" w:rsidRDefault="00E75EF0">
      <w:pPr>
        <w:pStyle w:val="a3"/>
        <w:tabs>
          <w:tab w:val="left" w:pos="1158"/>
        </w:tabs>
        <w:spacing w:before="53" w:line="280" w:lineRule="auto"/>
        <w:ind w:left="638" w:right="1117"/>
      </w:pPr>
      <w:r>
        <w:t>日</w:t>
      </w:r>
      <w:r>
        <w:tab/>
        <w:t>時</w:t>
      </w:r>
      <w:r>
        <w:rPr>
          <w:spacing w:val="9"/>
        </w:rPr>
        <w:t xml:space="preserve"> </w:t>
      </w:r>
      <w:r>
        <w:t>：</w:t>
      </w:r>
      <w:r>
        <w:rPr>
          <w:spacing w:val="48"/>
        </w:rPr>
        <w:t xml:space="preserve"> </w:t>
      </w:r>
      <w:r>
        <w:t>令和２年</w:t>
      </w:r>
      <w:r>
        <w:rPr>
          <w:spacing w:val="-15"/>
        </w:rPr>
        <w:t xml:space="preserve"> </w:t>
      </w:r>
      <w:r>
        <w:t>1</w:t>
      </w:r>
      <w:r>
        <w:rPr>
          <w:spacing w:val="-17"/>
        </w:rPr>
        <w:t xml:space="preserve"> </w:t>
      </w:r>
      <w:r>
        <w:t>月１４日（木）（八王子市社会福祉協議会ボランティアセンター） テーマ</w:t>
      </w:r>
      <w:r>
        <w:rPr>
          <w:spacing w:val="11"/>
        </w:rPr>
        <w:t xml:space="preserve"> </w:t>
      </w:r>
      <w:r>
        <w:t>：</w:t>
      </w:r>
      <w:r>
        <w:rPr>
          <w:spacing w:val="12"/>
        </w:rPr>
        <w:t xml:space="preserve"> </w:t>
      </w:r>
      <w:r>
        <w:t>地域での移動・送迎活動の活性化のために</w:t>
      </w:r>
    </w:p>
    <w:p w14:paraId="2EF13418" w14:textId="77777777" w:rsidR="007E41D3" w:rsidRDefault="00E75EF0">
      <w:pPr>
        <w:pStyle w:val="a3"/>
        <w:spacing w:before="1"/>
        <w:ind w:left="638"/>
      </w:pPr>
      <w:r>
        <w:t>活動紹介 ： 「移動送迎支援活動を実践して」</w:t>
      </w:r>
    </w:p>
    <w:p w14:paraId="766857FA" w14:textId="77777777" w:rsidR="007E41D3" w:rsidRDefault="00E75EF0">
      <w:pPr>
        <w:pStyle w:val="a3"/>
        <w:spacing w:before="52" w:line="280" w:lineRule="auto"/>
        <w:ind w:left="638" w:right="3736" w:firstLine="1739"/>
      </w:pPr>
      <w:r>
        <w:t>みんなの居場所「暖炉」代表 古木 保氏参加者 ： 八王子市、第１層生活支援コーディネーター</w:t>
      </w:r>
    </w:p>
    <w:p w14:paraId="1C041B2B" w14:textId="77777777" w:rsidR="007E41D3" w:rsidRDefault="00E75EF0">
      <w:pPr>
        <w:pStyle w:val="a3"/>
        <w:spacing w:before="1" w:line="280" w:lineRule="auto"/>
        <w:ind w:left="1775" w:right="2542"/>
      </w:pPr>
      <w:r>
        <w:t>八王子市第２層生活支援コーディネーター、CSW の皆さん八王子共生社会推進会議</w:t>
      </w:r>
    </w:p>
    <w:p w14:paraId="6492F226" w14:textId="77777777" w:rsidR="007E41D3" w:rsidRDefault="00E75EF0">
      <w:pPr>
        <w:pStyle w:val="a3"/>
        <w:spacing w:before="161"/>
        <w:ind w:left="428"/>
      </w:pPr>
      <w:r>
        <w:t>③ 第３回勉強会</w:t>
      </w:r>
    </w:p>
    <w:p w14:paraId="7460781D" w14:textId="77777777" w:rsidR="007E41D3" w:rsidRDefault="00E75EF0">
      <w:pPr>
        <w:pStyle w:val="a3"/>
        <w:tabs>
          <w:tab w:val="left" w:pos="1158"/>
        </w:tabs>
        <w:spacing w:before="52"/>
        <w:ind w:left="638"/>
      </w:pPr>
      <w:r>
        <w:t>日</w:t>
      </w:r>
      <w:r>
        <w:tab/>
        <w:t>時</w:t>
      </w:r>
      <w:r>
        <w:rPr>
          <w:spacing w:val="11"/>
        </w:rPr>
        <w:t xml:space="preserve"> </w:t>
      </w:r>
      <w:r>
        <w:t>：</w:t>
      </w:r>
      <w:r>
        <w:rPr>
          <w:spacing w:val="12"/>
        </w:rPr>
        <w:t xml:space="preserve"> </w:t>
      </w:r>
      <w:r>
        <w:t>令和２年２月２６日（水）（八王子市市民活動支援センター</w:t>
      </w:r>
      <w:r>
        <w:rPr>
          <w:spacing w:val="13"/>
        </w:rPr>
        <w:t xml:space="preserve"> </w:t>
      </w:r>
      <w:r>
        <w:t>会議室）</w:t>
      </w:r>
    </w:p>
    <w:p w14:paraId="33ECE859" w14:textId="77777777" w:rsidR="007E41D3" w:rsidRDefault="00E75EF0">
      <w:pPr>
        <w:pStyle w:val="a3"/>
        <w:tabs>
          <w:tab w:val="left" w:pos="1559"/>
        </w:tabs>
        <w:spacing w:before="53" w:line="280" w:lineRule="auto"/>
        <w:ind w:left="638" w:right="1004"/>
      </w:pPr>
      <w:r>
        <w:t>テーマ</w:t>
      </w:r>
      <w:r>
        <w:tab/>
        <w:t>：</w:t>
      </w:r>
      <w:r>
        <w:rPr>
          <w:spacing w:val="1"/>
        </w:rPr>
        <w:t xml:space="preserve"> </w:t>
      </w:r>
      <w:r>
        <w:t>八王子市が実施するモデル事業（サービスＣの送迎）についての意見交換参加者</w:t>
      </w:r>
      <w:r>
        <w:rPr>
          <w:spacing w:val="12"/>
        </w:rPr>
        <w:t xml:space="preserve"> </w:t>
      </w:r>
      <w:r>
        <w:t>：</w:t>
      </w:r>
      <w:r>
        <w:rPr>
          <w:spacing w:val="12"/>
        </w:rPr>
        <w:t xml:space="preserve"> </w:t>
      </w:r>
      <w:r>
        <w:t>地域で活動する</w:t>
      </w:r>
      <w:r>
        <w:rPr>
          <w:spacing w:val="-14"/>
        </w:rPr>
        <w:t xml:space="preserve"> </w:t>
      </w:r>
      <w:r>
        <w:t>B</w:t>
      </w:r>
      <w:r>
        <w:rPr>
          <w:spacing w:val="-14"/>
        </w:rPr>
        <w:t xml:space="preserve"> </w:t>
      </w:r>
      <w:r>
        <w:t>登録団体、</w:t>
      </w:r>
    </w:p>
    <w:p w14:paraId="229A62E5" w14:textId="77777777" w:rsidR="007E41D3" w:rsidRDefault="00E75EF0">
      <w:pPr>
        <w:pStyle w:val="a3"/>
        <w:spacing w:before="1" w:line="280" w:lineRule="auto"/>
        <w:ind w:left="1775" w:right="4179"/>
      </w:pPr>
      <w:r>
        <w:t>八王子市第２層生活支援コーディネーター八王子共生社会推進会議</w:t>
      </w:r>
    </w:p>
    <w:p w14:paraId="17D0A663" w14:textId="77777777" w:rsidR="007E41D3" w:rsidRDefault="007E41D3">
      <w:pPr>
        <w:pStyle w:val="a3"/>
        <w:spacing w:before="1"/>
        <w:rPr>
          <w:sz w:val="28"/>
        </w:rPr>
      </w:pPr>
    </w:p>
    <w:p w14:paraId="3A8BEA79" w14:textId="77777777" w:rsidR="007E41D3" w:rsidRDefault="00E75EF0">
      <w:pPr>
        <w:pStyle w:val="a3"/>
        <w:ind w:left="217"/>
      </w:pPr>
      <w:r>
        <w:t>【５】出前講座の実施</w:t>
      </w:r>
    </w:p>
    <w:p w14:paraId="24AEFAE0" w14:textId="77777777" w:rsidR="007E41D3" w:rsidRDefault="00E75EF0">
      <w:pPr>
        <w:pStyle w:val="a3"/>
        <w:spacing w:before="53" w:line="280" w:lineRule="auto"/>
        <w:ind w:left="217" w:right="253" w:firstLine="244"/>
        <w:jc w:val="both"/>
      </w:pPr>
      <w:r>
        <w:t>地域で生活支援する団体（B 登録団体）管理者向けに、移動・送迎支援に関する「安心・安全を確保」するための法律や専門的な事項の講習会を６回行いました。活動を行うには個人的なリスクを最小限にすることが基本です。これが出来なければリスクばかりが強調され、活動にブレーキをかけるような雰囲気も生まれます。内容をよく理解することが基本です。</w:t>
      </w:r>
    </w:p>
    <w:p w14:paraId="67DB31D3" w14:textId="77777777" w:rsidR="007E41D3" w:rsidRDefault="00E75EF0">
      <w:pPr>
        <w:pStyle w:val="a3"/>
        <w:spacing w:before="1" w:line="280" w:lineRule="auto"/>
        <w:ind w:left="217" w:right="251" w:firstLine="244"/>
        <w:jc w:val="both"/>
      </w:pPr>
      <w:r>
        <w:t>また運転実務者向けの講習会も４回行いました。実務上の「安心・安全」の知識を習得して頂きました。これらを理解するためテキストを見直し、より親しみやすい内容としました。これには全国移動サービスネットワーク様のご協力により完成しました。</w:t>
      </w:r>
    </w:p>
    <w:p w14:paraId="5F134C4F" w14:textId="77777777" w:rsidR="007E41D3" w:rsidRDefault="007E41D3">
      <w:pPr>
        <w:pStyle w:val="a3"/>
        <w:spacing w:before="2"/>
        <w:rPr>
          <w:sz w:val="28"/>
        </w:rPr>
      </w:pPr>
    </w:p>
    <w:p w14:paraId="026358AE" w14:textId="77777777" w:rsidR="007E41D3" w:rsidRDefault="00E75EF0">
      <w:pPr>
        <w:pStyle w:val="a3"/>
        <w:ind w:left="217"/>
      </w:pPr>
      <w:r>
        <w:t>【６】移動支援相談室の開設</w:t>
      </w:r>
    </w:p>
    <w:p w14:paraId="384DC6DB" w14:textId="77777777" w:rsidR="007E41D3" w:rsidRDefault="00E75EF0">
      <w:pPr>
        <w:pStyle w:val="a3"/>
        <w:spacing w:before="53" w:line="280" w:lineRule="auto"/>
        <w:ind w:left="217" w:right="259" w:firstLine="244"/>
        <w:jc w:val="both"/>
      </w:pPr>
      <w:r>
        <w:t>車による送迎支援には白タク行為防止など、法律上の専門的知識が必要であり、だれでも気軽に相談できる体制が必要です。しかし八王子にはそのような機関はなく、もやいはこの課題に対するため、独自で「移動支援相談室」を開設しました。</w:t>
      </w:r>
    </w:p>
    <w:p w14:paraId="79F3B9A6" w14:textId="77777777" w:rsidR="007E41D3" w:rsidRDefault="00E75EF0" w:rsidP="00817715">
      <w:pPr>
        <w:pStyle w:val="a3"/>
        <w:spacing w:line="280" w:lineRule="auto"/>
        <w:ind w:left="217" w:right="259" w:firstLine="244"/>
      </w:pPr>
      <w:r>
        <w:t>また、２０１９年度にはもやいが所有する送迎用車両の貸し出しも開始しました。この車両の受け渡しや、日常の保守・点検などもこの相談室が中心となり事業を行いました。</w:t>
      </w:r>
    </w:p>
    <w:p w14:paraId="4A8D5695" w14:textId="77777777" w:rsidR="00817715" w:rsidRDefault="00817715" w:rsidP="00817715">
      <w:pPr>
        <w:pStyle w:val="a3"/>
        <w:spacing w:line="280" w:lineRule="auto"/>
        <w:ind w:left="217" w:right="259" w:firstLine="244"/>
      </w:pPr>
    </w:p>
    <w:sectPr w:rsidR="00817715" w:rsidSect="00817715">
      <w:pgSz w:w="11910" w:h="16840"/>
      <w:pgMar w:top="1520" w:right="820" w:bottom="580" w:left="860" w:header="0"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403E" w14:textId="77777777" w:rsidR="0080688C" w:rsidRDefault="0080688C">
      <w:r>
        <w:separator/>
      </w:r>
    </w:p>
  </w:endnote>
  <w:endnote w:type="continuationSeparator" w:id="0">
    <w:p w14:paraId="7B2457C8" w14:textId="77777777" w:rsidR="0080688C" w:rsidRDefault="0080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7B266" w14:textId="7908C72B" w:rsidR="007E41D3" w:rsidRDefault="00D33A78">
    <w:pPr>
      <w:pStyle w:val="a3"/>
      <w:spacing w:line="14" w:lineRule="auto"/>
      <w:rPr>
        <w:sz w:val="17"/>
      </w:rPr>
    </w:pPr>
    <w:r>
      <w:rPr>
        <w:noProof/>
      </w:rPr>
      <mc:AlternateContent>
        <mc:Choice Requires="wps">
          <w:drawing>
            <wp:anchor distT="0" distB="0" distL="114300" distR="114300" simplePos="0" relativeHeight="251657728" behindDoc="1" locked="0" layoutInCell="1" allowOverlap="1" wp14:anchorId="4A5386FD" wp14:editId="3EA27254">
              <wp:simplePos x="0" y="0"/>
              <wp:positionH relativeFrom="page">
                <wp:posOffset>3669030</wp:posOffset>
              </wp:positionH>
              <wp:positionV relativeFrom="page">
                <wp:posOffset>10252075</wp:posOffset>
              </wp:positionV>
              <wp:extent cx="226060" cy="1866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3AEE" w14:textId="77777777" w:rsidR="007E41D3" w:rsidRDefault="00E75EF0">
                          <w:pPr>
                            <w:spacing w:before="21"/>
                            <w:ind w:left="60"/>
                            <w:rPr>
                              <w:rFonts w:ascii="Century"/>
                              <w:sz w:val="21"/>
                            </w:rPr>
                          </w:pPr>
                          <w:r>
                            <w:fldChar w:fldCharType="begin"/>
                          </w:r>
                          <w:r>
                            <w:rPr>
                              <w:rFonts w:ascii="Century"/>
                              <w:sz w:val="2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386FD" id="_x0000_t202" coordsize="21600,21600" o:spt="202" path="m,l,21600r21600,l21600,xe">
              <v:stroke joinstyle="miter"/>
              <v:path gradientshapeok="t" o:connecttype="rect"/>
            </v:shapetype>
            <v:shape id="Text Box 1" o:spid="_x0000_s1026" type="#_x0000_t202" style="position:absolute;margin-left:288.9pt;margin-top:807.25pt;width:17.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" filled="f" stroked="f">
              <v:textbox inset="0,0,0,0">
                <w:txbxContent>
                  <w:p w14:paraId="315B3AEE" w14:textId="77777777" w:rsidR="007E41D3" w:rsidRDefault="00E75EF0">
                    <w:pPr>
                      <w:spacing w:before="21"/>
                      <w:ind w:left="60"/>
                      <w:rPr>
                        <w:rFonts w:ascii="Century"/>
                        <w:sz w:val="21"/>
                      </w:rPr>
                    </w:pPr>
                    <w:r>
                      <w:fldChar w:fldCharType="begin"/>
                    </w:r>
                    <w:r>
                      <w:rPr>
                        <w:rFonts w:ascii="Century"/>
                        <w:sz w:val="2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3CB97" w14:textId="77777777" w:rsidR="0080688C" w:rsidRDefault="0080688C">
      <w:r>
        <w:separator/>
      </w:r>
    </w:p>
  </w:footnote>
  <w:footnote w:type="continuationSeparator" w:id="0">
    <w:p w14:paraId="5ABD23B4" w14:textId="77777777" w:rsidR="0080688C" w:rsidRDefault="008068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D3"/>
    <w:rsid w:val="007E41D3"/>
    <w:rsid w:val="0080688C"/>
    <w:rsid w:val="00817715"/>
    <w:rsid w:val="00D33A78"/>
    <w:rsid w:val="00E7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B2A84"/>
  <w15:docId w15:val="{0A901F81-B3BA-4119-B1BD-405F3EC8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明朝" w:eastAsia="ＭＳ Ｐ明朝" w:hAnsi="ＭＳ Ｐ明朝" w:cs="ＭＳ Ｐ明朝"/>
      <w:lang w:val="ja-JP" w:eastAsia="ja-JP" w:bidi="ja-JP"/>
    </w:rPr>
  </w:style>
  <w:style w:type="paragraph" w:styleId="1">
    <w:name w:val="heading 1"/>
    <w:basedOn w:val="a"/>
    <w:uiPriority w:val="9"/>
    <w:qFormat/>
    <w:pPr>
      <w:spacing w:before="1"/>
      <w:jc w:val="center"/>
      <w:outlineLvl w:val="0"/>
    </w:pPr>
    <w:rPr>
      <w:rFonts w:ascii="ＭＳ ゴシック" w:eastAsia="ＭＳ ゴシック" w:hAnsi="ＭＳ ゴシック" w:cs="ＭＳ ゴシック"/>
      <w:b/>
      <w:bCs/>
      <w:sz w:val="32"/>
      <w:szCs w:val="32"/>
    </w:rPr>
  </w:style>
  <w:style w:type="paragraph" w:styleId="2">
    <w:name w:val="heading 2"/>
    <w:basedOn w:val="a"/>
    <w:uiPriority w:val="9"/>
    <w:unhideWhenUsed/>
    <w:qFormat/>
    <w:pPr>
      <w:jc w:val="center"/>
      <w:outlineLvl w:val="1"/>
    </w:pPr>
    <w:rPr>
      <w:rFonts w:ascii="ＭＳ ゴシック" w:eastAsia="ＭＳ ゴシック" w:hAnsi="ＭＳ ゴシック" w:cs="ＭＳ ゴシック"/>
      <w:b/>
      <w:bCs/>
      <w:sz w:val="28"/>
      <w:szCs w:val="28"/>
    </w:rPr>
  </w:style>
  <w:style w:type="paragraph" w:styleId="3">
    <w:name w:val="heading 3"/>
    <w:basedOn w:val="a"/>
    <w:uiPriority w:val="9"/>
    <w:unhideWhenUsed/>
    <w:qFormat/>
    <w:pPr>
      <w:spacing w:before="4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2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設立総会議事録サンプル</dc:title>
  <dc:creator>添田繁實</dc:creator>
  <cp:lastModifiedBy>族生 大福</cp:lastModifiedBy>
  <cp:revision>3</cp:revision>
  <dcterms:created xsi:type="dcterms:W3CDTF">2020-07-24T02:11:00Z</dcterms:created>
  <dcterms:modified xsi:type="dcterms:W3CDTF">2020-07-24T02:22:00Z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2016</vt:lpwstr>
  </property>
  <property fmtid="{D5CDD505-2E9C-101B-9397-08002B2CF9AE}" pid="4" name="LastSaved">
    <vt:filetime>2020-06-21T00:00:00Z</vt:filetime>
  </property>
</Properties>
</file>