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D2400" w14:textId="268A3E2E" w:rsidR="00527169" w:rsidRPr="00EB7695" w:rsidRDefault="00410D3E" w:rsidP="00EF03B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ind w:leftChars="100" w:left="210"/>
        <w:jc w:val="left"/>
        <w:rPr>
          <w:rFonts w:ascii="ＭＳ 明朝" w:hAnsi="HiraMinPro-W3" w:cs="Times New Roman"/>
          <w:b/>
          <w:bCs/>
          <w:color w:val="000000" w:themeColor="text1"/>
          <w:sz w:val="24"/>
          <w:szCs w:val="24"/>
        </w:rPr>
      </w:pPr>
      <w:r w:rsidRPr="00EB7695">
        <w:rPr>
          <w:rFonts w:ascii="ＭＳ 明朝" w:hAnsi="HiraMinPro-W3" w:cs="ＭＳ 明朝" w:hint="eastAsia"/>
          <w:b/>
          <w:bCs/>
          <w:color w:val="000000" w:themeColor="text1"/>
          <w:sz w:val="24"/>
          <w:szCs w:val="24"/>
        </w:rPr>
        <w:t>事業成果物：</w:t>
      </w:r>
      <w:r w:rsidR="001C269A" w:rsidRPr="00EB7695">
        <w:rPr>
          <w:rFonts w:ascii="ＭＳ 明朝" w:hAnsi="HiraMinPro-W3" w:cs="Times New Roman"/>
          <w:b/>
          <w:bCs/>
          <w:color w:val="000000" w:themeColor="text1"/>
          <w:sz w:val="24"/>
          <w:szCs w:val="24"/>
        </w:rPr>
        <w:t xml:space="preserve"> </w:t>
      </w:r>
    </w:p>
    <w:p w14:paraId="256AD7D0" w14:textId="40631FB8" w:rsidR="00410D3E" w:rsidRPr="00EB7695" w:rsidRDefault="00B97CC9" w:rsidP="002A598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80" w:lineRule="exact"/>
        <w:ind w:leftChars="100" w:left="210"/>
        <w:jc w:val="left"/>
        <w:rPr>
          <w:rFonts w:ascii="ＭＳ 明朝" w:hAnsi="HiraMinPro-W3" w:cs="Times New Roman"/>
          <w:color w:val="000000" w:themeColor="text1"/>
          <w:sz w:val="22"/>
          <w:szCs w:val="22"/>
        </w:rPr>
      </w:pPr>
      <w:r w:rsidRPr="00EB7695">
        <w:rPr>
          <w:rFonts w:ascii="ＭＳ 明朝" w:hAnsi="HiraMinPro-W3" w:cs="ＭＳ 明朝" w:hint="eastAsia"/>
          <w:color w:val="000000" w:themeColor="text1"/>
          <w:sz w:val="22"/>
          <w:szCs w:val="22"/>
        </w:rPr>
        <w:t>研究成果は、国内外の学会</w:t>
      </w:r>
      <w:r w:rsidR="00D66395">
        <w:rPr>
          <w:rFonts w:ascii="ＭＳ 明朝" w:hAnsi="HiraMinPro-W3" w:cs="ＭＳ 明朝" w:hint="eastAsia"/>
          <w:color w:val="000000" w:themeColor="text1"/>
          <w:sz w:val="22"/>
          <w:szCs w:val="22"/>
        </w:rPr>
        <w:t>など</w:t>
      </w:r>
      <w:r w:rsidRPr="00EB7695">
        <w:rPr>
          <w:rFonts w:ascii="ＭＳ 明朝" w:hAnsi="HiraMinPro-W3" w:cs="ＭＳ 明朝" w:hint="eastAsia"/>
          <w:color w:val="000000" w:themeColor="text1"/>
          <w:sz w:val="22"/>
          <w:szCs w:val="22"/>
        </w:rPr>
        <w:t>に報告し、あるいは原著論文として論文発表を行った。学会発表</w:t>
      </w:r>
      <w:r w:rsidR="00D66395">
        <w:rPr>
          <w:rFonts w:ascii="ＭＳ 明朝" w:hAnsi="HiraMinPro-W3" w:cs="ＭＳ 明朝" w:hint="eastAsia"/>
          <w:color w:val="000000" w:themeColor="text1"/>
          <w:sz w:val="22"/>
          <w:szCs w:val="22"/>
        </w:rPr>
        <w:t>など</w:t>
      </w:r>
      <w:r w:rsidRPr="00EB7695">
        <w:rPr>
          <w:rFonts w:ascii="ＭＳ 明朝" w:hAnsi="HiraMinPro-W3" w:cs="ＭＳ 明朝" w:hint="eastAsia"/>
          <w:color w:val="000000" w:themeColor="text1"/>
          <w:sz w:val="22"/>
          <w:szCs w:val="22"/>
        </w:rPr>
        <w:t>は省略し、英文原著論文のみを記載する。</w:t>
      </w:r>
    </w:p>
    <w:p w14:paraId="0EE608CD" w14:textId="77777777" w:rsidR="002A5986" w:rsidRPr="00EB7695" w:rsidRDefault="002A5986" w:rsidP="002A598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spacing w:line="380" w:lineRule="exact"/>
        <w:ind w:leftChars="100" w:left="210"/>
        <w:jc w:val="left"/>
        <w:rPr>
          <w:rFonts w:ascii="ＭＳ 明朝" w:hAnsi="HiraMinPro-W3" w:cs="Times New Roman"/>
          <w:color w:val="000000" w:themeColor="text1"/>
          <w:sz w:val="22"/>
          <w:szCs w:val="22"/>
        </w:rPr>
      </w:pPr>
    </w:p>
    <w:p w14:paraId="29EC69D4" w14:textId="78DF0BDD" w:rsidR="004E105D" w:rsidRPr="00EB7695" w:rsidRDefault="00EB6BF8" w:rsidP="001D3BA9">
      <w:pPr>
        <w:tabs>
          <w:tab w:val="left" w:pos="4678"/>
        </w:tabs>
        <w:autoSpaceDE w:val="0"/>
        <w:autoSpaceDN w:val="0"/>
        <w:adjustRightInd w:val="0"/>
        <w:spacing w:line="380" w:lineRule="exact"/>
        <w:ind w:leftChars="67" w:left="141"/>
        <w:jc w:val="left"/>
        <w:rPr>
          <w:rFonts w:ascii="ＭＳ 明朝" w:cs="Times New Roman"/>
          <w:b/>
          <w:bCs/>
          <w:color w:val="000000" w:themeColor="text1"/>
          <w:kern w:val="0"/>
        </w:rPr>
      </w:pPr>
      <w:r w:rsidRPr="00B76630">
        <w:rPr>
          <w:rFonts w:ascii="ＭＳ 明朝" w:hAnsi="ＭＳ 明朝" w:cs="ＭＳ 明朝" w:hint="eastAsia"/>
          <w:b/>
          <w:bCs/>
          <w:color w:val="000000" w:themeColor="text1"/>
          <w:kern w:val="0"/>
          <w:sz w:val="22"/>
          <w:szCs w:val="22"/>
        </w:rPr>
        <w:t xml:space="preserve">研究１　</w:t>
      </w:r>
      <w:r w:rsidRPr="00B76630">
        <w:rPr>
          <w:rFonts w:ascii="ＭＳ Ｐゴシック" w:hAnsi="ＭＳ Ｐゴシック" w:hint="eastAsia"/>
          <w:b/>
          <w:bCs/>
          <w:color w:val="000000" w:themeColor="text1"/>
          <w:sz w:val="22"/>
          <w:szCs w:val="22"/>
        </w:rPr>
        <w:t>腫瘍細胞社会の解析と阻害剤スクリーニング</w:t>
      </w:r>
    </w:p>
    <w:p w14:paraId="692500BE"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color w:val="000000" w:themeColor="text1"/>
          <w:kern w:val="0"/>
          <w:sz w:val="21"/>
        </w:rPr>
        <w:t xml:space="preserve">Kawakami R, </w:t>
      </w:r>
      <w:proofErr w:type="spellStart"/>
      <w:r w:rsidRPr="00D40F94">
        <w:rPr>
          <w:rFonts w:asciiTheme="minorEastAsia" w:eastAsiaTheme="minorEastAsia" w:hAnsiTheme="minorEastAsia" w:cs="ＭＳ ゴシック"/>
          <w:color w:val="000000" w:themeColor="text1"/>
          <w:kern w:val="0"/>
          <w:sz w:val="21"/>
        </w:rPr>
        <w:t>Mashima</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Kawata</w:t>
      </w:r>
      <w:proofErr w:type="spellEnd"/>
      <w:r w:rsidRPr="00D40F94">
        <w:rPr>
          <w:rFonts w:asciiTheme="minorEastAsia" w:eastAsiaTheme="minorEastAsia" w:hAnsiTheme="minorEastAsia" w:cs="ＭＳ ゴシック"/>
          <w:color w:val="000000" w:themeColor="text1"/>
          <w:kern w:val="0"/>
          <w:sz w:val="21"/>
        </w:rPr>
        <w:t xml:space="preserve"> N, </w:t>
      </w:r>
      <w:proofErr w:type="spellStart"/>
      <w:r w:rsidRPr="00D40F94">
        <w:rPr>
          <w:rFonts w:asciiTheme="minorEastAsia" w:eastAsiaTheme="minorEastAsia" w:hAnsiTheme="minorEastAsia" w:cs="ＭＳ ゴシック"/>
          <w:color w:val="000000" w:themeColor="text1"/>
          <w:kern w:val="0"/>
          <w:sz w:val="21"/>
        </w:rPr>
        <w:t>Kumagai</w:t>
      </w:r>
      <w:proofErr w:type="spellEnd"/>
      <w:r w:rsidRPr="00D40F94">
        <w:rPr>
          <w:rFonts w:asciiTheme="minorEastAsia" w:eastAsiaTheme="minorEastAsia" w:hAnsiTheme="minorEastAsia" w:cs="ＭＳ ゴシック"/>
          <w:color w:val="000000" w:themeColor="text1"/>
          <w:kern w:val="0"/>
          <w:sz w:val="21"/>
        </w:rPr>
        <w:t xml:space="preserve"> K, Migita T, Sano T, </w:t>
      </w:r>
      <w:proofErr w:type="spellStart"/>
      <w:r w:rsidRPr="00D40F94">
        <w:rPr>
          <w:rFonts w:asciiTheme="minorEastAsia" w:eastAsiaTheme="minorEastAsia" w:hAnsiTheme="minorEastAsia" w:cs="ＭＳ ゴシック"/>
          <w:color w:val="000000" w:themeColor="text1"/>
          <w:kern w:val="0"/>
          <w:sz w:val="21"/>
        </w:rPr>
        <w:t>Mizunuma</w:t>
      </w:r>
      <w:proofErr w:type="spellEnd"/>
      <w:r w:rsidRPr="00D40F94">
        <w:rPr>
          <w:rFonts w:asciiTheme="minorEastAsia" w:eastAsiaTheme="minorEastAsia" w:hAnsiTheme="minorEastAsia" w:cs="ＭＳ ゴシック"/>
          <w:color w:val="000000" w:themeColor="text1"/>
          <w:kern w:val="0"/>
          <w:sz w:val="21"/>
        </w:rPr>
        <w:t xml:space="preserve"> N, Yamaguchi K,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ALDH1A3-mTOR axis as a therapeutic target for anticancer drug-tolerant </w:t>
      </w:r>
      <w:proofErr w:type="spellStart"/>
      <w:r w:rsidRPr="00D40F94">
        <w:rPr>
          <w:rFonts w:asciiTheme="minorEastAsia" w:eastAsiaTheme="minorEastAsia" w:hAnsiTheme="minorEastAsia" w:cs="ＭＳ ゴシック"/>
          <w:color w:val="000000" w:themeColor="text1"/>
          <w:kern w:val="0"/>
          <w:sz w:val="21"/>
        </w:rPr>
        <w:t>persister</w:t>
      </w:r>
      <w:proofErr w:type="spellEnd"/>
      <w:r w:rsidRPr="00D40F94">
        <w:rPr>
          <w:rFonts w:asciiTheme="minorEastAsia" w:eastAsiaTheme="minorEastAsia" w:hAnsiTheme="minorEastAsia" w:cs="ＭＳ ゴシック"/>
          <w:color w:val="000000" w:themeColor="text1"/>
          <w:kern w:val="0"/>
          <w:sz w:val="21"/>
        </w:rPr>
        <w:t xml:space="preserve"> cells in gastric cancer.</w:t>
      </w:r>
    </w:p>
    <w:p w14:paraId="4B9A59FB" w14:textId="6C827B2C" w:rsidR="001C529C" w:rsidRPr="00D40F94" w:rsidRDefault="001C529C" w:rsidP="001C529C">
      <w:pPr>
        <w:pStyle w:val="EndNoteBibliography"/>
        <w:numPr>
          <w:ilvl w:val="0"/>
          <w:numId w:val="0"/>
        </w:numPr>
        <w:ind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b/>
          <w:color w:val="000000" w:themeColor="text1"/>
          <w:kern w:val="0"/>
          <w:sz w:val="21"/>
        </w:rPr>
        <w:t>Cancer Sci,</w:t>
      </w:r>
      <w:r w:rsidR="00FD457F" w:rsidRPr="00D40F94">
        <w:rPr>
          <w:rFonts w:asciiTheme="minorEastAsia" w:eastAsiaTheme="minorEastAsia" w:hAnsiTheme="minorEastAsia" w:cs="ＭＳ ゴシック"/>
          <w:b/>
          <w:color w:val="000000" w:themeColor="text1"/>
          <w:kern w:val="0"/>
          <w:sz w:val="21"/>
        </w:rPr>
        <w:t xml:space="preserve"> </w:t>
      </w:r>
      <w:r w:rsidRPr="00D40F94">
        <w:rPr>
          <w:rFonts w:asciiTheme="minorEastAsia" w:eastAsiaTheme="minorEastAsia" w:hAnsiTheme="minorEastAsia" w:cs="ＭＳ ゴシック"/>
          <w:color w:val="000000" w:themeColor="text1"/>
          <w:kern w:val="0"/>
          <w:sz w:val="21"/>
        </w:rPr>
        <w:t>111: 962-973, 2020.</w:t>
      </w:r>
    </w:p>
    <w:p w14:paraId="7B7ACDAB"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color w:val="000000" w:themeColor="text1"/>
          <w:kern w:val="0"/>
          <w:sz w:val="21"/>
        </w:rPr>
        <w:t xml:space="preserve">Jang MK, </w:t>
      </w:r>
      <w:proofErr w:type="spellStart"/>
      <w:r w:rsidRPr="00D40F94">
        <w:rPr>
          <w:rFonts w:asciiTheme="minorEastAsia" w:eastAsiaTheme="minorEastAsia" w:hAnsiTheme="minorEastAsia" w:cs="ＭＳ ゴシック"/>
          <w:color w:val="000000" w:themeColor="text1"/>
          <w:kern w:val="0"/>
          <w:sz w:val="21"/>
        </w:rPr>
        <w:t>Mashima</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w:t>
      </w:r>
      <w:proofErr w:type="spellStart"/>
      <w:r w:rsidRPr="00D40F94">
        <w:rPr>
          <w:rFonts w:asciiTheme="minorEastAsia" w:eastAsiaTheme="minorEastAsia" w:hAnsiTheme="minorEastAsia" w:cs="ＭＳ ゴシック"/>
          <w:color w:val="000000" w:themeColor="text1"/>
          <w:kern w:val="0"/>
          <w:sz w:val="21"/>
        </w:rPr>
        <w:t>Tankyrase</w:t>
      </w:r>
      <w:proofErr w:type="spellEnd"/>
      <w:r w:rsidRPr="00D40F94">
        <w:rPr>
          <w:rFonts w:asciiTheme="minorEastAsia" w:eastAsiaTheme="minorEastAsia" w:hAnsiTheme="minorEastAsia" w:cs="ＭＳ ゴシック"/>
          <w:color w:val="000000" w:themeColor="text1"/>
          <w:kern w:val="0"/>
          <w:sz w:val="21"/>
        </w:rPr>
        <w:t xml:space="preserve"> inhibitors target colorectal cancer stem cells via AXIN-dependent downregulation of c-KIT tyrosine kinase.</w:t>
      </w:r>
    </w:p>
    <w:p w14:paraId="31311102" w14:textId="77777777" w:rsidR="001C529C" w:rsidRPr="00D40F94" w:rsidRDefault="001C529C" w:rsidP="001C529C">
      <w:pPr>
        <w:pStyle w:val="EndNoteBibliography"/>
        <w:numPr>
          <w:ilvl w:val="0"/>
          <w:numId w:val="0"/>
        </w:numPr>
        <w:ind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b/>
          <w:color w:val="000000" w:themeColor="text1"/>
          <w:kern w:val="0"/>
          <w:sz w:val="21"/>
        </w:rPr>
        <w:t>Mol</w:t>
      </w:r>
      <w:proofErr w:type="spellEnd"/>
      <w:r w:rsidRPr="00D40F94">
        <w:rPr>
          <w:rFonts w:asciiTheme="minorEastAsia" w:eastAsiaTheme="minorEastAsia" w:hAnsiTheme="minorEastAsia" w:cs="ＭＳ ゴシック"/>
          <w:b/>
          <w:color w:val="000000" w:themeColor="text1"/>
          <w:kern w:val="0"/>
          <w:sz w:val="21"/>
        </w:rPr>
        <w:t xml:space="preserve"> Cancer </w:t>
      </w:r>
      <w:proofErr w:type="spellStart"/>
      <w:r w:rsidRPr="00D40F94">
        <w:rPr>
          <w:rFonts w:asciiTheme="minorEastAsia" w:eastAsiaTheme="minorEastAsia" w:hAnsiTheme="minorEastAsia" w:cs="ＭＳ ゴシック"/>
          <w:b/>
          <w:color w:val="000000" w:themeColor="text1"/>
          <w:kern w:val="0"/>
          <w:sz w:val="21"/>
        </w:rPr>
        <w:t>Ther</w:t>
      </w:r>
      <w:proofErr w:type="spellEnd"/>
      <w:r w:rsidRPr="00D40F94">
        <w:rPr>
          <w:rFonts w:asciiTheme="minorEastAsia" w:eastAsiaTheme="minorEastAsia" w:hAnsiTheme="minorEastAsia" w:cs="ＭＳ ゴシック"/>
          <w:b/>
          <w:color w:val="000000" w:themeColor="text1"/>
          <w:kern w:val="0"/>
          <w:sz w:val="21"/>
        </w:rPr>
        <w:t>,</w:t>
      </w:r>
      <w:r w:rsidRPr="00D40F94">
        <w:rPr>
          <w:rFonts w:asciiTheme="minorEastAsia" w:eastAsiaTheme="minorEastAsia" w:hAnsiTheme="minorEastAsia" w:cs="ＭＳ ゴシック"/>
          <w:color w:val="000000" w:themeColor="text1"/>
          <w:kern w:val="0"/>
          <w:sz w:val="21"/>
        </w:rPr>
        <w:t xml:space="preserve"> 19: 765-776, 2020.</w:t>
      </w:r>
    </w:p>
    <w:p w14:paraId="4266452E"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color w:val="000000" w:themeColor="text1"/>
          <w:kern w:val="0"/>
          <w:sz w:val="21"/>
        </w:rPr>
        <w:t>Suenaga</w:t>
      </w:r>
      <w:proofErr w:type="spellEnd"/>
      <w:r w:rsidRPr="00D40F94">
        <w:rPr>
          <w:rFonts w:asciiTheme="minorEastAsia" w:eastAsiaTheme="minorEastAsia" w:hAnsiTheme="minorEastAsia" w:cs="ＭＳ ゴシック"/>
          <w:color w:val="000000" w:themeColor="text1"/>
          <w:kern w:val="0"/>
          <w:sz w:val="21"/>
        </w:rPr>
        <w:t xml:space="preserve"> M, </w:t>
      </w:r>
      <w:proofErr w:type="spellStart"/>
      <w:r w:rsidRPr="00D40F94">
        <w:rPr>
          <w:rFonts w:asciiTheme="minorEastAsia" w:eastAsiaTheme="minorEastAsia" w:hAnsiTheme="minorEastAsia" w:cs="ＭＳ ゴシック"/>
          <w:color w:val="000000" w:themeColor="text1"/>
          <w:kern w:val="0"/>
          <w:sz w:val="21"/>
        </w:rPr>
        <w:t>Wakatsuki</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Mashima</w:t>
      </w:r>
      <w:proofErr w:type="spellEnd"/>
      <w:r w:rsidRPr="00D40F94">
        <w:rPr>
          <w:rFonts w:asciiTheme="minorEastAsia" w:eastAsiaTheme="minorEastAsia" w:hAnsiTheme="minorEastAsia" w:cs="ＭＳ ゴシック"/>
          <w:color w:val="000000" w:themeColor="text1"/>
          <w:kern w:val="0"/>
          <w:sz w:val="21"/>
        </w:rPr>
        <w:t xml:space="preserve"> T, Ogura M, </w:t>
      </w:r>
      <w:proofErr w:type="spellStart"/>
      <w:r w:rsidRPr="00D40F94">
        <w:rPr>
          <w:rFonts w:asciiTheme="minorEastAsia" w:eastAsiaTheme="minorEastAsia" w:hAnsiTheme="minorEastAsia" w:cs="ＭＳ ゴシック"/>
          <w:color w:val="000000" w:themeColor="text1"/>
          <w:kern w:val="0"/>
          <w:sz w:val="21"/>
        </w:rPr>
        <w:t>Ichimura</w:t>
      </w:r>
      <w:proofErr w:type="spellEnd"/>
      <w:r w:rsidRPr="00D40F94">
        <w:rPr>
          <w:rFonts w:asciiTheme="minorEastAsia" w:eastAsiaTheme="minorEastAsia" w:hAnsiTheme="minorEastAsia" w:cs="ＭＳ ゴシック"/>
          <w:color w:val="000000" w:themeColor="text1"/>
          <w:kern w:val="0"/>
          <w:sz w:val="21"/>
        </w:rPr>
        <w:t xml:space="preserve"> T, Shinozaki E, Nakayama I, </w:t>
      </w:r>
      <w:proofErr w:type="spellStart"/>
      <w:r w:rsidRPr="00D40F94">
        <w:rPr>
          <w:rFonts w:asciiTheme="minorEastAsia" w:eastAsiaTheme="minorEastAsia" w:hAnsiTheme="minorEastAsia" w:cs="ＭＳ ゴシック"/>
          <w:color w:val="000000" w:themeColor="text1"/>
          <w:kern w:val="0"/>
          <w:sz w:val="21"/>
        </w:rPr>
        <w:t>Osumi</w:t>
      </w:r>
      <w:proofErr w:type="spellEnd"/>
      <w:r w:rsidRPr="00D40F94">
        <w:rPr>
          <w:rFonts w:asciiTheme="minorEastAsia" w:eastAsiaTheme="minorEastAsia" w:hAnsiTheme="minorEastAsia" w:cs="ＭＳ ゴシック"/>
          <w:color w:val="000000" w:themeColor="text1"/>
          <w:kern w:val="0"/>
          <w:sz w:val="21"/>
        </w:rPr>
        <w:t xml:space="preserve"> H, Ota Y, </w:t>
      </w:r>
      <w:proofErr w:type="spellStart"/>
      <w:r w:rsidRPr="00D40F94">
        <w:rPr>
          <w:rFonts w:asciiTheme="minorEastAsia" w:eastAsiaTheme="minorEastAsia" w:hAnsiTheme="minorEastAsia" w:cs="ＭＳ ゴシック"/>
          <w:color w:val="000000" w:themeColor="text1"/>
          <w:kern w:val="0"/>
          <w:sz w:val="21"/>
        </w:rPr>
        <w:t>Takahari</w:t>
      </w:r>
      <w:proofErr w:type="spellEnd"/>
      <w:r w:rsidRPr="00D40F94">
        <w:rPr>
          <w:rFonts w:asciiTheme="minorEastAsia" w:eastAsiaTheme="minorEastAsia" w:hAnsiTheme="minorEastAsia" w:cs="ＭＳ ゴシック"/>
          <w:color w:val="000000" w:themeColor="text1"/>
          <w:kern w:val="0"/>
          <w:sz w:val="21"/>
        </w:rPr>
        <w:t xml:space="preserve"> D, Chin K,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Yamaguchi K. A phase I study to determine the maximum tolerated dose of </w:t>
      </w:r>
      <w:proofErr w:type="spellStart"/>
      <w:r w:rsidRPr="00D40F94">
        <w:rPr>
          <w:rFonts w:asciiTheme="minorEastAsia" w:eastAsiaTheme="minorEastAsia" w:hAnsiTheme="minorEastAsia" w:cs="ＭＳ ゴシック"/>
          <w:color w:val="000000" w:themeColor="text1"/>
          <w:kern w:val="0"/>
          <w:sz w:val="21"/>
        </w:rPr>
        <w:t>trifluridine</w:t>
      </w:r>
      <w:proofErr w:type="spellEnd"/>
      <w:r w:rsidRPr="00D40F94">
        <w:rPr>
          <w:rFonts w:asciiTheme="minorEastAsia" w:eastAsiaTheme="minorEastAsia" w:hAnsiTheme="minorEastAsia" w:cs="ＭＳ ゴシック"/>
          <w:color w:val="000000" w:themeColor="text1"/>
          <w:kern w:val="0"/>
          <w:sz w:val="21"/>
        </w:rPr>
        <w:t>/</w:t>
      </w:r>
      <w:proofErr w:type="spellStart"/>
      <w:r w:rsidRPr="00D40F94">
        <w:rPr>
          <w:rFonts w:asciiTheme="minorEastAsia" w:eastAsiaTheme="minorEastAsia" w:hAnsiTheme="minorEastAsia" w:cs="ＭＳ ゴシック"/>
          <w:color w:val="000000" w:themeColor="text1"/>
          <w:kern w:val="0"/>
          <w:sz w:val="21"/>
        </w:rPr>
        <w:t>tipiracil</w:t>
      </w:r>
      <w:proofErr w:type="spellEnd"/>
      <w:r w:rsidRPr="00D40F94">
        <w:rPr>
          <w:rFonts w:asciiTheme="minorEastAsia" w:eastAsiaTheme="minorEastAsia" w:hAnsiTheme="minorEastAsia" w:cs="ＭＳ ゴシック"/>
          <w:color w:val="000000" w:themeColor="text1"/>
          <w:kern w:val="0"/>
          <w:sz w:val="21"/>
        </w:rPr>
        <w:t xml:space="preserve"> and </w:t>
      </w:r>
      <w:proofErr w:type="spellStart"/>
      <w:r w:rsidRPr="00D40F94">
        <w:rPr>
          <w:rFonts w:asciiTheme="minorEastAsia" w:eastAsiaTheme="minorEastAsia" w:hAnsiTheme="minorEastAsia" w:cs="ＭＳ ゴシック"/>
          <w:color w:val="000000" w:themeColor="text1"/>
          <w:kern w:val="0"/>
          <w:sz w:val="21"/>
        </w:rPr>
        <w:t>oxaliplatin</w:t>
      </w:r>
      <w:proofErr w:type="spellEnd"/>
      <w:r w:rsidRPr="00D40F94">
        <w:rPr>
          <w:rFonts w:asciiTheme="minorEastAsia" w:eastAsiaTheme="minorEastAsia" w:hAnsiTheme="minorEastAsia" w:cs="ＭＳ ゴシック"/>
          <w:color w:val="000000" w:themeColor="text1"/>
          <w:kern w:val="0"/>
          <w:sz w:val="21"/>
        </w:rPr>
        <w:t xml:space="preserve"> in patients with refractory metastatic colorectal cancer: LUPIN study.</w:t>
      </w:r>
    </w:p>
    <w:p w14:paraId="6878CC2D" w14:textId="77777777" w:rsidR="001C529C" w:rsidRPr="00D40F94" w:rsidRDefault="001C529C" w:rsidP="001C529C">
      <w:pPr>
        <w:pStyle w:val="EndNoteBibliography"/>
        <w:numPr>
          <w:ilvl w:val="0"/>
          <w:numId w:val="0"/>
        </w:numPr>
        <w:ind w:leftChars="3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b/>
          <w:color w:val="000000" w:themeColor="text1"/>
          <w:kern w:val="0"/>
          <w:sz w:val="21"/>
        </w:rPr>
        <w:t>Invest New Drugs,</w:t>
      </w:r>
      <w:r w:rsidRPr="00D40F94">
        <w:rPr>
          <w:rFonts w:asciiTheme="minorEastAsia" w:eastAsiaTheme="minorEastAsia" w:hAnsiTheme="minorEastAsia" w:cs="ＭＳ ゴシック"/>
          <w:color w:val="000000" w:themeColor="text1"/>
          <w:kern w:val="0"/>
          <w:sz w:val="21"/>
        </w:rPr>
        <w:t xml:space="preserve"> 38: 111-119, 2020.</w:t>
      </w:r>
    </w:p>
    <w:p w14:paraId="7D3DCBB6"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color w:val="000000" w:themeColor="text1"/>
          <w:kern w:val="0"/>
          <w:sz w:val="21"/>
        </w:rPr>
        <w:t>Matsusaka</w:t>
      </w:r>
      <w:proofErr w:type="spellEnd"/>
      <w:r w:rsidRPr="00D40F94">
        <w:rPr>
          <w:rFonts w:asciiTheme="minorEastAsia" w:eastAsiaTheme="minorEastAsia" w:hAnsiTheme="minorEastAsia" w:cs="ＭＳ ゴシック"/>
          <w:color w:val="000000" w:themeColor="text1"/>
          <w:kern w:val="0"/>
          <w:sz w:val="21"/>
        </w:rPr>
        <w:t xml:space="preserve"> S, Hanna DL, Ning Y, Yang D, Cao S, Berger MD, Miyamoto Y, </w:t>
      </w:r>
      <w:proofErr w:type="spellStart"/>
      <w:r w:rsidRPr="00D40F94">
        <w:rPr>
          <w:rFonts w:asciiTheme="minorEastAsia" w:eastAsiaTheme="minorEastAsia" w:hAnsiTheme="minorEastAsia" w:cs="ＭＳ ゴシック"/>
          <w:color w:val="000000" w:themeColor="text1"/>
          <w:kern w:val="0"/>
          <w:sz w:val="21"/>
        </w:rPr>
        <w:t>Suenaga</w:t>
      </w:r>
      <w:proofErr w:type="spellEnd"/>
      <w:r w:rsidRPr="00D40F94">
        <w:rPr>
          <w:rFonts w:asciiTheme="minorEastAsia" w:eastAsiaTheme="minorEastAsia" w:hAnsiTheme="minorEastAsia" w:cs="ＭＳ ゴシック"/>
          <w:color w:val="000000" w:themeColor="text1"/>
          <w:kern w:val="0"/>
          <w:sz w:val="21"/>
        </w:rPr>
        <w:t xml:space="preserve"> M, Dan S, </w:t>
      </w:r>
      <w:proofErr w:type="spellStart"/>
      <w:r w:rsidRPr="00D40F94">
        <w:rPr>
          <w:rFonts w:asciiTheme="minorEastAsia" w:eastAsiaTheme="minorEastAsia" w:hAnsiTheme="minorEastAsia" w:cs="ＭＳ ゴシック"/>
          <w:color w:val="000000" w:themeColor="text1"/>
          <w:kern w:val="0"/>
          <w:sz w:val="21"/>
        </w:rPr>
        <w:t>Mashima</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Zhang W, Lenz HJ. Epidermal growth factor receptor mRNA expression: A potential molecular escape mechanism from regorafenib.</w:t>
      </w:r>
    </w:p>
    <w:p w14:paraId="46BCFE80" w14:textId="77777777" w:rsidR="001C529C" w:rsidRPr="00D40F94" w:rsidRDefault="001C529C" w:rsidP="001C529C">
      <w:pPr>
        <w:pStyle w:val="EndNoteBibliography"/>
        <w:numPr>
          <w:ilvl w:val="0"/>
          <w:numId w:val="0"/>
        </w:numPr>
        <w:ind w:leftChars="3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b/>
          <w:color w:val="000000" w:themeColor="text1"/>
          <w:kern w:val="0"/>
          <w:sz w:val="21"/>
        </w:rPr>
        <w:t>Cancer Sci,</w:t>
      </w:r>
      <w:r w:rsidRPr="00D40F94">
        <w:rPr>
          <w:rFonts w:asciiTheme="minorEastAsia" w:eastAsiaTheme="minorEastAsia" w:hAnsiTheme="minorEastAsia" w:cs="ＭＳ ゴシック"/>
          <w:color w:val="000000" w:themeColor="text1"/>
          <w:kern w:val="0"/>
          <w:sz w:val="21"/>
        </w:rPr>
        <w:t xml:space="preserve"> 111: 441-450, 2020.</w:t>
      </w:r>
    </w:p>
    <w:p w14:paraId="5B7C583A"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color w:val="000000" w:themeColor="text1"/>
          <w:kern w:val="0"/>
          <w:sz w:val="21"/>
        </w:rPr>
        <w:t>Mizutani</w:t>
      </w:r>
      <w:proofErr w:type="spellEnd"/>
      <w:r w:rsidRPr="00D40F94">
        <w:rPr>
          <w:rFonts w:asciiTheme="minorEastAsia" w:eastAsiaTheme="minorEastAsia" w:hAnsiTheme="minorEastAsia" w:cs="ＭＳ ゴシック"/>
          <w:color w:val="000000" w:themeColor="text1"/>
          <w:kern w:val="0"/>
          <w:sz w:val="21"/>
        </w:rPr>
        <w:t xml:space="preserve"> A,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w:t>
      </w:r>
      <w:r w:rsidRPr="00D40F94">
        <w:rPr>
          <w:rFonts w:asciiTheme="minorEastAsia" w:eastAsiaTheme="minorEastAsia" w:hAnsiTheme="minorEastAsia" w:cs="ＭＳ ゴシック" w:hint="eastAsia"/>
          <w:color w:val="000000" w:themeColor="text1"/>
          <w:kern w:val="0"/>
          <w:sz w:val="21"/>
        </w:rPr>
        <w:t xml:space="preserve"> </w:t>
      </w:r>
      <w:proofErr w:type="spellStart"/>
      <w:r w:rsidRPr="00D40F94">
        <w:rPr>
          <w:rFonts w:asciiTheme="minorEastAsia" w:eastAsiaTheme="minorEastAsia" w:hAnsiTheme="minorEastAsia" w:cs="ＭＳ ゴシック"/>
          <w:color w:val="000000" w:themeColor="text1"/>
          <w:kern w:val="0"/>
          <w:sz w:val="21"/>
        </w:rPr>
        <w:t>Tankyrase</w:t>
      </w:r>
      <w:proofErr w:type="spellEnd"/>
      <w:r w:rsidRPr="00D40F94">
        <w:rPr>
          <w:rFonts w:asciiTheme="minorEastAsia" w:eastAsiaTheme="minorEastAsia" w:hAnsiTheme="minorEastAsia" w:cs="ＭＳ ゴシック"/>
          <w:color w:val="000000" w:themeColor="text1"/>
          <w:kern w:val="0"/>
          <w:sz w:val="21"/>
        </w:rPr>
        <w:t xml:space="preserve"> promotes primary precursor miRNA processing to precursor miRNA.</w:t>
      </w:r>
    </w:p>
    <w:p w14:paraId="4C51A035" w14:textId="77777777" w:rsidR="001C529C" w:rsidRPr="00D40F94" w:rsidRDefault="001C529C" w:rsidP="001C529C">
      <w:pPr>
        <w:pStyle w:val="EndNoteBibliography"/>
        <w:numPr>
          <w:ilvl w:val="0"/>
          <w:numId w:val="0"/>
        </w:numPr>
        <w:ind w:leftChars="330"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b/>
          <w:color w:val="000000" w:themeColor="text1"/>
          <w:kern w:val="0"/>
          <w:sz w:val="21"/>
        </w:rPr>
        <w:t>Biochem</w:t>
      </w:r>
      <w:proofErr w:type="spellEnd"/>
      <w:r w:rsidRPr="00D40F94">
        <w:rPr>
          <w:rFonts w:asciiTheme="minorEastAsia" w:eastAsiaTheme="minorEastAsia" w:hAnsiTheme="minorEastAsia" w:cs="ＭＳ ゴシック"/>
          <w:b/>
          <w:color w:val="000000" w:themeColor="text1"/>
          <w:kern w:val="0"/>
          <w:sz w:val="21"/>
        </w:rPr>
        <w:t xml:space="preserve"> </w:t>
      </w:r>
      <w:proofErr w:type="spellStart"/>
      <w:r w:rsidRPr="00D40F94">
        <w:rPr>
          <w:rFonts w:asciiTheme="minorEastAsia" w:eastAsiaTheme="minorEastAsia" w:hAnsiTheme="minorEastAsia" w:cs="ＭＳ ゴシック"/>
          <w:b/>
          <w:color w:val="000000" w:themeColor="text1"/>
          <w:kern w:val="0"/>
          <w:sz w:val="21"/>
        </w:rPr>
        <w:t>Biophys</w:t>
      </w:r>
      <w:proofErr w:type="spellEnd"/>
      <w:r w:rsidRPr="00D40F94">
        <w:rPr>
          <w:rFonts w:asciiTheme="minorEastAsia" w:eastAsiaTheme="minorEastAsia" w:hAnsiTheme="minorEastAsia" w:cs="ＭＳ ゴシック"/>
          <w:b/>
          <w:color w:val="000000" w:themeColor="text1"/>
          <w:kern w:val="0"/>
          <w:sz w:val="21"/>
        </w:rPr>
        <w:t xml:space="preserve"> Res </w:t>
      </w:r>
      <w:proofErr w:type="spellStart"/>
      <w:r w:rsidRPr="00D40F94">
        <w:rPr>
          <w:rFonts w:asciiTheme="minorEastAsia" w:eastAsiaTheme="minorEastAsia" w:hAnsiTheme="minorEastAsia" w:cs="ＭＳ ゴシック"/>
          <w:b/>
          <w:color w:val="000000" w:themeColor="text1"/>
          <w:kern w:val="0"/>
          <w:sz w:val="21"/>
        </w:rPr>
        <w:t>Commun</w:t>
      </w:r>
      <w:proofErr w:type="spellEnd"/>
      <w:r w:rsidRPr="00D40F94">
        <w:rPr>
          <w:rFonts w:asciiTheme="minorEastAsia" w:eastAsiaTheme="minorEastAsia" w:hAnsiTheme="minorEastAsia" w:cs="ＭＳ ゴシック"/>
          <w:b/>
          <w:color w:val="000000" w:themeColor="text1"/>
          <w:kern w:val="0"/>
          <w:sz w:val="21"/>
        </w:rPr>
        <w:t>,</w:t>
      </w:r>
      <w:r w:rsidRPr="00D40F94">
        <w:rPr>
          <w:rFonts w:asciiTheme="minorEastAsia" w:eastAsiaTheme="minorEastAsia" w:hAnsiTheme="minorEastAsia" w:cs="ＭＳ ゴシック"/>
          <w:color w:val="000000" w:themeColor="text1"/>
          <w:kern w:val="0"/>
          <w:sz w:val="21"/>
        </w:rPr>
        <w:t xml:space="preserve"> 522: 945-951, 2020.</w:t>
      </w:r>
    </w:p>
    <w:p w14:paraId="727BE3BF"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color w:val="000000" w:themeColor="text1"/>
          <w:kern w:val="0"/>
          <w:sz w:val="21"/>
        </w:rPr>
        <w:t xml:space="preserve">Okamoto K,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From the wings to the center stage of chromosomes.</w:t>
      </w:r>
    </w:p>
    <w:p w14:paraId="15DD1611" w14:textId="77777777" w:rsidR="001C529C" w:rsidRPr="00D40F94" w:rsidRDefault="001C529C" w:rsidP="001C529C">
      <w:pPr>
        <w:pStyle w:val="EndNoteBibliography"/>
        <w:numPr>
          <w:ilvl w:val="0"/>
          <w:numId w:val="0"/>
        </w:numPr>
        <w:ind w:leftChars="3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b/>
          <w:color w:val="000000" w:themeColor="text1"/>
          <w:kern w:val="0"/>
          <w:sz w:val="21"/>
        </w:rPr>
        <w:t>J Biol Chem,</w:t>
      </w:r>
      <w:r w:rsidRPr="00D40F94">
        <w:rPr>
          <w:rFonts w:asciiTheme="minorEastAsia" w:eastAsiaTheme="minorEastAsia" w:hAnsiTheme="minorEastAsia" w:cs="ＭＳ ゴシック"/>
          <w:color w:val="000000" w:themeColor="text1"/>
          <w:kern w:val="0"/>
          <w:sz w:val="21"/>
        </w:rPr>
        <w:t xml:space="preserve"> 294: 17723-17724, 2019.</w:t>
      </w:r>
    </w:p>
    <w:p w14:paraId="5DA4516E" w14:textId="77777777"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proofErr w:type="spellStart"/>
      <w:r w:rsidRPr="00D40F94">
        <w:rPr>
          <w:rFonts w:asciiTheme="minorEastAsia" w:eastAsiaTheme="minorEastAsia" w:hAnsiTheme="minorEastAsia" w:cs="ＭＳ ゴシック"/>
          <w:color w:val="000000" w:themeColor="text1"/>
          <w:kern w:val="0"/>
          <w:sz w:val="21"/>
        </w:rPr>
        <w:t>Mashima</w:t>
      </w:r>
      <w:proofErr w:type="spellEnd"/>
      <w:r w:rsidRPr="00D40F94">
        <w:rPr>
          <w:rFonts w:asciiTheme="minorEastAsia" w:eastAsiaTheme="minorEastAsia" w:hAnsiTheme="minorEastAsia" w:cs="ＭＳ ゴシック"/>
          <w:color w:val="000000" w:themeColor="text1"/>
          <w:kern w:val="0"/>
          <w:sz w:val="21"/>
        </w:rPr>
        <w:t xml:space="preserve"> T, Iwasaki R, </w:t>
      </w:r>
      <w:proofErr w:type="spellStart"/>
      <w:r w:rsidRPr="00D40F94">
        <w:rPr>
          <w:rFonts w:asciiTheme="minorEastAsia" w:eastAsiaTheme="minorEastAsia" w:hAnsiTheme="minorEastAsia" w:cs="ＭＳ ゴシック"/>
          <w:color w:val="000000" w:themeColor="text1"/>
          <w:kern w:val="0"/>
          <w:sz w:val="21"/>
        </w:rPr>
        <w:t>Kawata</w:t>
      </w:r>
      <w:proofErr w:type="spellEnd"/>
      <w:r w:rsidRPr="00D40F94">
        <w:rPr>
          <w:rFonts w:asciiTheme="minorEastAsia" w:eastAsiaTheme="minorEastAsia" w:hAnsiTheme="minorEastAsia" w:cs="ＭＳ ゴシック"/>
          <w:color w:val="000000" w:themeColor="text1"/>
          <w:kern w:val="0"/>
          <w:sz w:val="21"/>
        </w:rPr>
        <w:t xml:space="preserve"> N, Kawakami R, </w:t>
      </w:r>
      <w:proofErr w:type="spellStart"/>
      <w:r w:rsidRPr="00D40F94">
        <w:rPr>
          <w:rFonts w:asciiTheme="minorEastAsia" w:eastAsiaTheme="minorEastAsia" w:hAnsiTheme="minorEastAsia" w:cs="ＭＳ ゴシック"/>
          <w:color w:val="000000" w:themeColor="text1"/>
          <w:kern w:val="0"/>
          <w:sz w:val="21"/>
        </w:rPr>
        <w:t>Kumagai</w:t>
      </w:r>
      <w:proofErr w:type="spellEnd"/>
      <w:r w:rsidRPr="00D40F94">
        <w:rPr>
          <w:rFonts w:asciiTheme="minorEastAsia" w:eastAsiaTheme="minorEastAsia" w:hAnsiTheme="minorEastAsia" w:cs="ＭＳ ゴシック"/>
          <w:color w:val="000000" w:themeColor="text1"/>
          <w:kern w:val="0"/>
          <w:sz w:val="21"/>
        </w:rPr>
        <w:t xml:space="preserve"> K, Migita T, Sano T, Yamaguchi K,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w:t>
      </w:r>
      <w:r w:rsidRPr="00D40F94">
        <w:rPr>
          <w:rFonts w:asciiTheme="minorEastAsia" w:eastAsiaTheme="minorEastAsia" w:hAnsiTheme="minorEastAsia" w:cs="ＭＳ ゴシック"/>
          <w:i/>
          <w:color w:val="000000" w:themeColor="text1"/>
          <w:kern w:val="0"/>
          <w:sz w:val="21"/>
        </w:rPr>
        <w:t>In silico</w:t>
      </w:r>
      <w:r w:rsidRPr="00D40F94">
        <w:rPr>
          <w:rFonts w:asciiTheme="minorEastAsia" w:eastAsiaTheme="minorEastAsia" w:hAnsiTheme="minorEastAsia" w:cs="ＭＳ ゴシック"/>
          <w:color w:val="000000" w:themeColor="text1"/>
          <w:kern w:val="0"/>
          <w:sz w:val="21"/>
        </w:rPr>
        <w:t xml:space="preserve"> chemical screening identifies epidermal growth factor receptor as a therapeutic target of drug-tolerant CD44v9-positive gastric cancer cells.</w:t>
      </w:r>
    </w:p>
    <w:p w14:paraId="03D4DF34" w14:textId="77777777" w:rsidR="001C529C" w:rsidRPr="00D40F94" w:rsidRDefault="001C529C" w:rsidP="001C529C">
      <w:pPr>
        <w:pStyle w:val="EndNoteBibliography"/>
        <w:numPr>
          <w:ilvl w:val="0"/>
          <w:numId w:val="0"/>
        </w:numPr>
        <w:ind w:leftChars="3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b/>
          <w:color w:val="000000" w:themeColor="text1"/>
          <w:kern w:val="0"/>
          <w:sz w:val="21"/>
        </w:rPr>
        <w:t>Br J Cancer,</w:t>
      </w:r>
      <w:r w:rsidRPr="00D40F94">
        <w:rPr>
          <w:rFonts w:asciiTheme="minorEastAsia" w:eastAsiaTheme="minorEastAsia" w:hAnsiTheme="minorEastAsia" w:cs="ＭＳ ゴシック"/>
          <w:color w:val="000000" w:themeColor="text1"/>
          <w:kern w:val="0"/>
          <w:sz w:val="21"/>
        </w:rPr>
        <w:t xml:space="preserve"> 121: 846-856, 2019. </w:t>
      </w:r>
    </w:p>
    <w:p w14:paraId="18837322" w14:textId="608C3C6F" w:rsidR="001C529C" w:rsidRPr="00D40F94" w:rsidRDefault="001C529C" w:rsidP="001C529C">
      <w:pPr>
        <w:pStyle w:val="EndNoteBibliography"/>
        <w:numPr>
          <w:ilvl w:val="0"/>
          <w:numId w:val="16"/>
        </w:numPr>
        <w:ind w:leftChars="130" w:left="693"/>
        <w:jc w:val="both"/>
        <w:rPr>
          <w:rFonts w:asciiTheme="minorEastAsia" w:eastAsiaTheme="minorEastAsia" w:hAnsiTheme="minorEastAsia" w:cs="ＭＳ ゴシック"/>
          <w:color w:val="000000" w:themeColor="text1"/>
          <w:kern w:val="0"/>
          <w:sz w:val="21"/>
        </w:rPr>
      </w:pPr>
      <w:r w:rsidRPr="00D40F94">
        <w:rPr>
          <w:rFonts w:asciiTheme="minorEastAsia" w:eastAsiaTheme="minorEastAsia" w:hAnsiTheme="minorEastAsia" w:cs="ＭＳ ゴシック"/>
          <w:color w:val="000000" w:themeColor="text1"/>
          <w:kern w:val="0"/>
          <w:sz w:val="21"/>
        </w:rPr>
        <w:t xml:space="preserve">Shirai F, Tsumura T, </w:t>
      </w:r>
      <w:proofErr w:type="spellStart"/>
      <w:r w:rsidRPr="00D40F94">
        <w:rPr>
          <w:rFonts w:asciiTheme="minorEastAsia" w:eastAsiaTheme="minorEastAsia" w:hAnsiTheme="minorEastAsia" w:cs="ＭＳ ゴシック"/>
          <w:color w:val="000000" w:themeColor="text1"/>
          <w:kern w:val="0"/>
          <w:sz w:val="21"/>
        </w:rPr>
        <w:t>Yashiroda</w:t>
      </w:r>
      <w:proofErr w:type="spellEnd"/>
      <w:r w:rsidRPr="00D40F94">
        <w:rPr>
          <w:rFonts w:asciiTheme="minorEastAsia" w:eastAsiaTheme="minorEastAsia" w:hAnsiTheme="minorEastAsia" w:cs="ＭＳ ゴシック"/>
          <w:color w:val="000000" w:themeColor="text1"/>
          <w:kern w:val="0"/>
          <w:sz w:val="21"/>
        </w:rPr>
        <w:t xml:space="preserve"> Y, Yuki H, </w:t>
      </w:r>
      <w:proofErr w:type="spellStart"/>
      <w:r w:rsidRPr="00D40F94">
        <w:rPr>
          <w:rFonts w:asciiTheme="minorEastAsia" w:eastAsiaTheme="minorEastAsia" w:hAnsiTheme="minorEastAsia" w:cs="ＭＳ ゴシック"/>
          <w:color w:val="000000" w:themeColor="text1"/>
          <w:kern w:val="0"/>
          <w:sz w:val="21"/>
        </w:rPr>
        <w:t>Niwa</w:t>
      </w:r>
      <w:proofErr w:type="spellEnd"/>
      <w:r w:rsidRPr="00D40F94">
        <w:rPr>
          <w:rFonts w:asciiTheme="minorEastAsia" w:eastAsiaTheme="minorEastAsia" w:hAnsiTheme="minorEastAsia" w:cs="ＭＳ ゴシック"/>
          <w:color w:val="000000" w:themeColor="text1"/>
          <w:kern w:val="0"/>
          <w:sz w:val="21"/>
        </w:rPr>
        <w:t xml:space="preserve"> H, Sato S, </w:t>
      </w:r>
      <w:proofErr w:type="spellStart"/>
      <w:r w:rsidRPr="00D40F94">
        <w:rPr>
          <w:rFonts w:asciiTheme="minorEastAsia" w:eastAsiaTheme="minorEastAsia" w:hAnsiTheme="minorEastAsia" w:cs="ＭＳ ゴシック"/>
          <w:color w:val="000000" w:themeColor="text1"/>
          <w:kern w:val="0"/>
          <w:sz w:val="21"/>
        </w:rPr>
        <w:t>Chikada</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Koda</w:t>
      </w:r>
      <w:proofErr w:type="spellEnd"/>
      <w:r w:rsidRPr="00D40F94">
        <w:rPr>
          <w:rFonts w:asciiTheme="minorEastAsia" w:eastAsiaTheme="minorEastAsia" w:hAnsiTheme="minorEastAsia" w:cs="ＭＳ ゴシック"/>
          <w:color w:val="000000" w:themeColor="text1"/>
          <w:kern w:val="0"/>
          <w:sz w:val="21"/>
        </w:rPr>
        <w:t xml:space="preserve"> Y, </w:t>
      </w:r>
      <w:proofErr w:type="spellStart"/>
      <w:r w:rsidRPr="00D40F94">
        <w:rPr>
          <w:rFonts w:asciiTheme="minorEastAsia" w:eastAsiaTheme="minorEastAsia" w:hAnsiTheme="minorEastAsia" w:cs="ＭＳ ゴシック"/>
          <w:color w:val="000000" w:themeColor="text1"/>
          <w:kern w:val="0"/>
          <w:sz w:val="21"/>
        </w:rPr>
        <w:t>Washizuka</w:t>
      </w:r>
      <w:proofErr w:type="spellEnd"/>
      <w:r w:rsidRPr="00D40F94">
        <w:rPr>
          <w:rFonts w:asciiTheme="minorEastAsia" w:eastAsiaTheme="minorEastAsia" w:hAnsiTheme="minorEastAsia" w:cs="ＭＳ ゴシック"/>
          <w:color w:val="000000" w:themeColor="text1"/>
          <w:kern w:val="0"/>
          <w:sz w:val="21"/>
        </w:rPr>
        <w:t xml:space="preserve"> K, Yoshimoto N, Abe M, </w:t>
      </w:r>
      <w:proofErr w:type="spellStart"/>
      <w:r w:rsidRPr="00D40F94">
        <w:rPr>
          <w:rFonts w:asciiTheme="minorEastAsia" w:eastAsiaTheme="minorEastAsia" w:hAnsiTheme="minorEastAsia" w:cs="ＭＳ ゴシック"/>
          <w:color w:val="000000" w:themeColor="text1"/>
          <w:kern w:val="0"/>
          <w:sz w:val="21"/>
        </w:rPr>
        <w:t>Onuki</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Mazaki</w:t>
      </w:r>
      <w:proofErr w:type="spellEnd"/>
      <w:r w:rsidRPr="00D40F94">
        <w:rPr>
          <w:rFonts w:asciiTheme="minorEastAsia" w:eastAsiaTheme="minorEastAsia" w:hAnsiTheme="minorEastAsia" w:cs="ＭＳ ゴシック"/>
          <w:color w:val="000000" w:themeColor="text1"/>
          <w:kern w:val="0"/>
          <w:sz w:val="21"/>
        </w:rPr>
        <w:t xml:space="preserve"> Y, </w:t>
      </w:r>
      <w:proofErr w:type="spellStart"/>
      <w:r w:rsidRPr="00D40F94">
        <w:rPr>
          <w:rFonts w:asciiTheme="minorEastAsia" w:eastAsiaTheme="minorEastAsia" w:hAnsiTheme="minorEastAsia" w:cs="ＭＳ ゴシック"/>
          <w:color w:val="000000" w:themeColor="text1"/>
          <w:kern w:val="0"/>
          <w:sz w:val="21"/>
        </w:rPr>
        <w:t>Hirama</w:t>
      </w:r>
      <w:proofErr w:type="spellEnd"/>
      <w:r w:rsidRPr="00D40F94">
        <w:rPr>
          <w:rFonts w:asciiTheme="minorEastAsia" w:eastAsiaTheme="minorEastAsia" w:hAnsiTheme="minorEastAsia" w:cs="ＭＳ ゴシック"/>
          <w:color w:val="000000" w:themeColor="text1"/>
          <w:kern w:val="0"/>
          <w:sz w:val="21"/>
        </w:rPr>
        <w:t xml:space="preserve"> C, </w:t>
      </w:r>
      <w:proofErr w:type="spellStart"/>
      <w:r w:rsidRPr="00D40F94">
        <w:rPr>
          <w:rFonts w:asciiTheme="minorEastAsia" w:eastAsiaTheme="minorEastAsia" w:hAnsiTheme="minorEastAsia" w:cs="ＭＳ ゴシック"/>
          <w:color w:val="000000" w:themeColor="text1"/>
          <w:kern w:val="0"/>
          <w:sz w:val="21"/>
        </w:rPr>
        <w:t>Fukami</w:t>
      </w:r>
      <w:proofErr w:type="spellEnd"/>
      <w:r w:rsidRPr="00D40F94">
        <w:rPr>
          <w:rFonts w:asciiTheme="minorEastAsia" w:eastAsiaTheme="minorEastAsia" w:hAnsiTheme="minorEastAsia" w:cs="ＭＳ ゴシック"/>
          <w:color w:val="000000" w:themeColor="text1"/>
          <w:kern w:val="0"/>
          <w:sz w:val="21"/>
        </w:rPr>
        <w:t xml:space="preserve"> T, Watanabe H, </w:t>
      </w:r>
      <w:proofErr w:type="spellStart"/>
      <w:r w:rsidRPr="00D40F94">
        <w:rPr>
          <w:rFonts w:asciiTheme="minorEastAsia" w:eastAsiaTheme="minorEastAsia" w:hAnsiTheme="minorEastAsia" w:cs="ＭＳ ゴシック"/>
          <w:color w:val="000000" w:themeColor="text1"/>
          <w:kern w:val="0"/>
          <w:sz w:val="21"/>
        </w:rPr>
        <w:t>Honma</w:t>
      </w:r>
      <w:proofErr w:type="spellEnd"/>
      <w:r w:rsidRPr="00D40F94">
        <w:rPr>
          <w:rFonts w:asciiTheme="minorEastAsia" w:eastAsiaTheme="minorEastAsia" w:hAnsiTheme="minorEastAsia" w:cs="ＭＳ ゴシック"/>
          <w:color w:val="000000" w:themeColor="text1"/>
          <w:kern w:val="0"/>
          <w:sz w:val="21"/>
        </w:rPr>
        <w:t xml:space="preserve"> T, </w:t>
      </w:r>
      <w:proofErr w:type="spellStart"/>
      <w:r w:rsidRPr="00D40F94">
        <w:rPr>
          <w:rFonts w:asciiTheme="minorEastAsia" w:eastAsiaTheme="minorEastAsia" w:hAnsiTheme="minorEastAsia" w:cs="ＭＳ ゴシック"/>
          <w:color w:val="000000" w:themeColor="text1"/>
          <w:kern w:val="0"/>
          <w:sz w:val="21"/>
        </w:rPr>
        <w:t>Umehara</w:t>
      </w:r>
      <w:proofErr w:type="spellEnd"/>
      <w:r w:rsidRPr="00D40F94">
        <w:rPr>
          <w:rFonts w:asciiTheme="minorEastAsia" w:eastAsiaTheme="minorEastAsia" w:hAnsiTheme="minorEastAsia" w:cs="ＭＳ ゴシック"/>
          <w:color w:val="000000" w:themeColor="text1"/>
          <w:kern w:val="0"/>
          <w:sz w:val="21"/>
        </w:rPr>
        <w:t xml:space="preserve"> T, Shirouzu M, </w:t>
      </w:r>
      <w:proofErr w:type="spellStart"/>
      <w:r w:rsidRPr="00D40F94">
        <w:rPr>
          <w:rFonts w:asciiTheme="minorEastAsia" w:eastAsiaTheme="minorEastAsia" w:hAnsiTheme="minorEastAsia" w:cs="ＭＳ ゴシック"/>
          <w:color w:val="000000" w:themeColor="text1"/>
          <w:kern w:val="0"/>
          <w:sz w:val="21"/>
        </w:rPr>
        <w:t>Okue</w:t>
      </w:r>
      <w:proofErr w:type="spellEnd"/>
      <w:r w:rsidRPr="00D40F94">
        <w:rPr>
          <w:rFonts w:asciiTheme="minorEastAsia" w:eastAsiaTheme="minorEastAsia" w:hAnsiTheme="minorEastAsia" w:cs="ＭＳ ゴシック"/>
          <w:color w:val="000000" w:themeColor="text1"/>
          <w:kern w:val="0"/>
          <w:sz w:val="21"/>
        </w:rPr>
        <w:t xml:space="preserve"> M, Kano Y, Watanabe T, Kitamura K, </w:t>
      </w:r>
      <w:proofErr w:type="spellStart"/>
      <w:r w:rsidRPr="00D40F94">
        <w:rPr>
          <w:rFonts w:asciiTheme="minorEastAsia" w:eastAsiaTheme="minorEastAsia" w:hAnsiTheme="minorEastAsia" w:cs="ＭＳ ゴシック"/>
          <w:color w:val="000000" w:themeColor="text1"/>
          <w:kern w:val="0"/>
          <w:sz w:val="21"/>
        </w:rPr>
        <w:t>Shitara</w:t>
      </w:r>
      <w:proofErr w:type="spellEnd"/>
      <w:r w:rsidRPr="00D40F94">
        <w:rPr>
          <w:rFonts w:asciiTheme="minorEastAsia" w:eastAsiaTheme="minorEastAsia" w:hAnsiTheme="minorEastAsia" w:cs="ＭＳ ゴシック"/>
          <w:color w:val="000000" w:themeColor="text1"/>
          <w:kern w:val="0"/>
          <w:sz w:val="21"/>
        </w:rPr>
        <w:t xml:space="preserve"> E, </w:t>
      </w:r>
      <w:proofErr w:type="spellStart"/>
      <w:r w:rsidRPr="00D40F94">
        <w:rPr>
          <w:rFonts w:asciiTheme="minorEastAsia" w:eastAsiaTheme="minorEastAsia" w:hAnsiTheme="minorEastAsia" w:cs="ＭＳ ゴシック"/>
          <w:color w:val="000000" w:themeColor="text1"/>
          <w:kern w:val="0"/>
          <w:sz w:val="21"/>
        </w:rPr>
        <w:t>Muramatsu</w:t>
      </w:r>
      <w:proofErr w:type="spellEnd"/>
      <w:r w:rsidRPr="00D40F94">
        <w:rPr>
          <w:rFonts w:asciiTheme="minorEastAsia" w:eastAsiaTheme="minorEastAsia" w:hAnsiTheme="minorEastAsia" w:cs="ＭＳ ゴシック"/>
          <w:color w:val="000000" w:themeColor="text1"/>
          <w:kern w:val="0"/>
          <w:sz w:val="21"/>
        </w:rPr>
        <w:t xml:space="preserve"> Y, Yoshida H, </w:t>
      </w:r>
      <w:proofErr w:type="spellStart"/>
      <w:r w:rsidRPr="00D40F94">
        <w:rPr>
          <w:rFonts w:asciiTheme="minorEastAsia" w:eastAsiaTheme="minorEastAsia" w:hAnsiTheme="minorEastAsia" w:cs="ＭＳ ゴシック"/>
          <w:color w:val="000000" w:themeColor="text1"/>
          <w:kern w:val="0"/>
          <w:sz w:val="21"/>
        </w:rPr>
        <w:t>Mizutani</w:t>
      </w:r>
      <w:proofErr w:type="spellEnd"/>
      <w:r w:rsidRPr="00D40F94">
        <w:rPr>
          <w:rFonts w:asciiTheme="minorEastAsia" w:eastAsiaTheme="minorEastAsia" w:hAnsiTheme="minorEastAsia" w:cs="ＭＳ ゴシック"/>
          <w:color w:val="000000" w:themeColor="text1"/>
          <w:kern w:val="0"/>
          <w:sz w:val="21"/>
        </w:rPr>
        <w:t xml:space="preserve"> A, </w:t>
      </w:r>
      <w:proofErr w:type="spellStart"/>
      <w:r w:rsidRPr="00D40F94">
        <w:rPr>
          <w:rFonts w:asciiTheme="minorEastAsia" w:eastAsiaTheme="minorEastAsia" w:hAnsiTheme="minorEastAsia" w:cs="ＭＳ ゴシック"/>
          <w:color w:val="000000" w:themeColor="text1"/>
          <w:kern w:val="0"/>
          <w:sz w:val="21"/>
        </w:rPr>
        <w:t>Seimiya</w:t>
      </w:r>
      <w:proofErr w:type="spellEnd"/>
      <w:r w:rsidRPr="00D40F94">
        <w:rPr>
          <w:rFonts w:asciiTheme="minorEastAsia" w:eastAsiaTheme="minorEastAsia" w:hAnsiTheme="minorEastAsia" w:cs="ＭＳ ゴシック"/>
          <w:color w:val="000000" w:themeColor="text1"/>
          <w:kern w:val="0"/>
          <w:sz w:val="21"/>
        </w:rPr>
        <w:t xml:space="preserve"> H, Yoshida M, Koyama H.</w:t>
      </w:r>
      <w:r w:rsidR="008A548B">
        <w:rPr>
          <w:rFonts w:asciiTheme="minorEastAsia" w:eastAsiaTheme="minorEastAsia" w:hAnsiTheme="minorEastAsia" w:cs="ＭＳ ゴシック"/>
          <w:color w:val="000000" w:themeColor="text1"/>
          <w:kern w:val="0"/>
          <w:sz w:val="21"/>
        </w:rPr>
        <w:t xml:space="preserve"> </w:t>
      </w:r>
      <w:r w:rsidR="008A548B" w:rsidRPr="00D40F94">
        <w:rPr>
          <w:rFonts w:asciiTheme="minorEastAsia" w:eastAsiaTheme="minorEastAsia" w:hAnsiTheme="minorEastAsia" w:cs="ＭＳ ゴシック"/>
          <w:color w:val="000000" w:themeColor="text1"/>
          <w:kern w:val="0"/>
          <w:sz w:val="21"/>
        </w:rPr>
        <w:t xml:space="preserve">Discovery of novel </w:t>
      </w:r>
      <w:proofErr w:type="spellStart"/>
      <w:r w:rsidR="008A548B" w:rsidRPr="00D40F94">
        <w:rPr>
          <w:rFonts w:asciiTheme="minorEastAsia" w:eastAsiaTheme="minorEastAsia" w:hAnsiTheme="minorEastAsia" w:cs="ＭＳ ゴシック"/>
          <w:color w:val="000000" w:themeColor="text1"/>
          <w:kern w:val="0"/>
          <w:sz w:val="21"/>
        </w:rPr>
        <w:t>spiroindoline</w:t>
      </w:r>
      <w:proofErr w:type="spellEnd"/>
      <w:r w:rsidR="008A548B" w:rsidRPr="00D40F94">
        <w:rPr>
          <w:rFonts w:asciiTheme="minorEastAsia" w:eastAsiaTheme="minorEastAsia" w:hAnsiTheme="minorEastAsia" w:cs="ＭＳ ゴシック"/>
          <w:color w:val="000000" w:themeColor="text1"/>
          <w:kern w:val="0"/>
          <w:sz w:val="21"/>
        </w:rPr>
        <w:t xml:space="preserve"> derivatives as selective </w:t>
      </w:r>
      <w:proofErr w:type="spellStart"/>
      <w:r w:rsidR="008A548B" w:rsidRPr="00D40F94">
        <w:rPr>
          <w:rFonts w:asciiTheme="minorEastAsia" w:eastAsiaTheme="minorEastAsia" w:hAnsiTheme="minorEastAsia" w:cs="ＭＳ ゴシック"/>
          <w:color w:val="000000" w:themeColor="text1"/>
          <w:kern w:val="0"/>
          <w:sz w:val="21"/>
        </w:rPr>
        <w:t>tankyrase</w:t>
      </w:r>
      <w:proofErr w:type="spellEnd"/>
      <w:r w:rsidR="008A548B" w:rsidRPr="00D40F94">
        <w:rPr>
          <w:rFonts w:asciiTheme="minorEastAsia" w:eastAsiaTheme="minorEastAsia" w:hAnsiTheme="minorEastAsia" w:cs="ＭＳ ゴシック"/>
          <w:color w:val="000000" w:themeColor="text1"/>
          <w:kern w:val="0"/>
          <w:sz w:val="21"/>
        </w:rPr>
        <w:t xml:space="preserve"> inhibitors.</w:t>
      </w:r>
    </w:p>
    <w:p w14:paraId="205E6242" w14:textId="05E49D65" w:rsidR="0060343B" w:rsidRPr="00D40F94" w:rsidRDefault="001C529C" w:rsidP="001C529C">
      <w:pPr>
        <w:pStyle w:val="EndNoteBibliography"/>
        <w:numPr>
          <w:ilvl w:val="0"/>
          <w:numId w:val="0"/>
        </w:numPr>
        <w:ind w:left="709"/>
        <w:jc w:val="both"/>
        <w:rPr>
          <w:rFonts w:asciiTheme="minorEastAsia" w:eastAsiaTheme="minorEastAsia" w:hAnsiTheme="minorEastAsia" w:cs="Arial"/>
          <w:color w:val="000000" w:themeColor="text1"/>
          <w:kern w:val="0"/>
          <w:sz w:val="21"/>
          <w:shd w:val="clear" w:color="auto" w:fill="FFFFFF"/>
        </w:rPr>
      </w:pPr>
      <w:r w:rsidRPr="00D40F94">
        <w:rPr>
          <w:rFonts w:asciiTheme="minorEastAsia" w:eastAsiaTheme="minorEastAsia" w:hAnsiTheme="minorEastAsia" w:cs="ＭＳ ゴシック"/>
          <w:b/>
          <w:color w:val="000000" w:themeColor="text1"/>
          <w:kern w:val="0"/>
          <w:sz w:val="21"/>
        </w:rPr>
        <w:lastRenderedPageBreak/>
        <w:t>J Med Chem,</w:t>
      </w:r>
      <w:r w:rsidRPr="00D40F94">
        <w:rPr>
          <w:rFonts w:asciiTheme="minorEastAsia" w:eastAsiaTheme="minorEastAsia" w:hAnsiTheme="minorEastAsia" w:cs="ＭＳ ゴシック"/>
          <w:color w:val="000000" w:themeColor="text1"/>
          <w:kern w:val="0"/>
          <w:sz w:val="21"/>
        </w:rPr>
        <w:t xml:space="preserve"> 62: 3407-3427, 2019.</w:t>
      </w:r>
    </w:p>
    <w:p w14:paraId="3F6424B4" w14:textId="77777777" w:rsidR="00D54A96" w:rsidRPr="00EB7695" w:rsidRDefault="00D54A96" w:rsidP="006F4DBE">
      <w:pPr>
        <w:tabs>
          <w:tab w:val="left" w:pos="709"/>
        </w:tabs>
        <w:autoSpaceDE w:val="0"/>
        <w:autoSpaceDN w:val="0"/>
        <w:adjustRightInd w:val="0"/>
        <w:spacing w:line="380" w:lineRule="exact"/>
        <w:jc w:val="left"/>
        <w:rPr>
          <w:rFonts w:ascii="ＭＳ 明朝" w:hAnsi="ＭＳ 明朝" w:cs="ＭＳ 明朝"/>
          <w:b/>
          <w:bCs/>
          <w:color w:val="000000" w:themeColor="text1"/>
          <w:kern w:val="0"/>
        </w:rPr>
      </w:pPr>
    </w:p>
    <w:p w14:paraId="7FE0DB8A" w14:textId="40D22703" w:rsidR="005A41F0" w:rsidRPr="00EB7695" w:rsidRDefault="00EB6BF8" w:rsidP="001D3BA9">
      <w:pPr>
        <w:tabs>
          <w:tab w:val="left" w:pos="709"/>
        </w:tabs>
        <w:autoSpaceDE w:val="0"/>
        <w:autoSpaceDN w:val="0"/>
        <w:adjustRightInd w:val="0"/>
        <w:spacing w:line="380" w:lineRule="exact"/>
        <w:ind w:leftChars="67" w:left="141"/>
        <w:jc w:val="left"/>
        <w:rPr>
          <w:rFonts w:ascii="ＭＳ 明朝" w:cs="Times New Roman"/>
          <w:b/>
          <w:bCs/>
          <w:color w:val="000000" w:themeColor="text1"/>
          <w:kern w:val="0"/>
        </w:rPr>
      </w:pPr>
      <w:r w:rsidRPr="00B76630">
        <w:rPr>
          <w:rFonts w:ascii="ＭＳ 明朝" w:hAnsi="ＭＳ 明朝" w:cs="ＭＳ 明朝" w:hint="eastAsia"/>
          <w:b/>
          <w:bCs/>
          <w:color w:val="000000" w:themeColor="text1"/>
          <w:kern w:val="0"/>
          <w:sz w:val="22"/>
          <w:szCs w:val="22"/>
        </w:rPr>
        <w:t xml:space="preserve">研究２　</w:t>
      </w:r>
      <w:r w:rsidRPr="00B76630">
        <w:rPr>
          <w:rFonts w:ascii="ＭＳ Ｐゴシック" w:hAnsi="ＭＳ Ｐゴシック" w:hint="eastAsia"/>
          <w:b/>
          <w:bCs/>
          <w:color w:val="000000" w:themeColor="text1"/>
          <w:sz w:val="22"/>
          <w:szCs w:val="22"/>
        </w:rPr>
        <w:t>治療薬耐性と微小環境適応に関わる腫瘍細胞社会ネットワークの解明</w:t>
      </w:r>
    </w:p>
    <w:p w14:paraId="709767AB" w14:textId="77777777" w:rsidR="00722C0B" w:rsidRPr="00722C0B" w:rsidRDefault="00722C0B" w:rsidP="00722C0B">
      <w:pPr>
        <w:pStyle w:val="EndNoteBibliography"/>
        <w:numPr>
          <w:ilvl w:val="0"/>
          <w:numId w:val="14"/>
        </w:numPr>
        <w:jc w:val="both"/>
        <w:rPr>
          <w:rFonts w:asciiTheme="minorEastAsia" w:eastAsiaTheme="minorEastAsia" w:hAnsiTheme="minorEastAsia" w:cs="Arial"/>
          <w:color w:val="000000" w:themeColor="text1"/>
          <w:sz w:val="21"/>
        </w:rPr>
      </w:pPr>
      <w:r w:rsidRPr="00722C0B">
        <w:rPr>
          <w:rFonts w:asciiTheme="minorEastAsia" w:eastAsiaTheme="minorEastAsia" w:hAnsiTheme="minorEastAsia" w:cs="Arial"/>
          <w:color w:val="000000" w:themeColor="text1"/>
          <w:sz w:val="21"/>
        </w:rPr>
        <w:t xml:space="preserve">Okamoto Y, Saito T, </w:t>
      </w:r>
      <w:proofErr w:type="spellStart"/>
      <w:r w:rsidRPr="00722C0B">
        <w:rPr>
          <w:rFonts w:asciiTheme="minorEastAsia" w:eastAsiaTheme="minorEastAsia" w:hAnsiTheme="minorEastAsia" w:cs="Arial"/>
          <w:color w:val="000000" w:themeColor="text1"/>
          <w:sz w:val="21"/>
        </w:rPr>
        <w:t>Tani</w:t>
      </w:r>
      <w:proofErr w:type="spellEnd"/>
      <w:r w:rsidRPr="00722C0B">
        <w:rPr>
          <w:rFonts w:asciiTheme="minorEastAsia" w:eastAsiaTheme="minorEastAsia" w:hAnsiTheme="minorEastAsia" w:cs="Arial"/>
          <w:color w:val="000000" w:themeColor="text1"/>
          <w:sz w:val="21"/>
        </w:rPr>
        <w:t xml:space="preserve"> Y, Toki T, </w:t>
      </w:r>
      <w:proofErr w:type="spellStart"/>
      <w:r w:rsidRPr="00722C0B">
        <w:rPr>
          <w:rFonts w:asciiTheme="minorEastAsia" w:eastAsiaTheme="minorEastAsia" w:hAnsiTheme="minorEastAsia" w:cs="Arial"/>
          <w:color w:val="000000" w:themeColor="text1"/>
          <w:sz w:val="21"/>
        </w:rPr>
        <w:t>Hasebe</w:t>
      </w:r>
      <w:proofErr w:type="spellEnd"/>
      <w:r w:rsidRPr="00722C0B">
        <w:rPr>
          <w:rFonts w:asciiTheme="minorEastAsia" w:eastAsiaTheme="minorEastAsia" w:hAnsiTheme="minorEastAsia" w:cs="Arial"/>
          <w:color w:val="000000" w:themeColor="text1"/>
          <w:sz w:val="21"/>
        </w:rPr>
        <w:t xml:space="preserve"> A, </w:t>
      </w:r>
      <w:proofErr w:type="spellStart"/>
      <w:r w:rsidRPr="00722C0B">
        <w:rPr>
          <w:rFonts w:asciiTheme="minorEastAsia" w:eastAsiaTheme="minorEastAsia" w:hAnsiTheme="minorEastAsia" w:cs="Arial"/>
          <w:color w:val="000000" w:themeColor="text1"/>
          <w:sz w:val="21"/>
        </w:rPr>
        <w:t>Koido</w:t>
      </w:r>
      <w:proofErr w:type="spellEnd"/>
      <w:r w:rsidRPr="00722C0B">
        <w:rPr>
          <w:rFonts w:asciiTheme="minorEastAsia" w:eastAsiaTheme="minorEastAsia" w:hAnsiTheme="minorEastAsia" w:cs="Arial"/>
          <w:color w:val="000000" w:themeColor="text1"/>
          <w:sz w:val="21"/>
        </w:rPr>
        <w:t xml:space="preserve"> M, </w:t>
      </w:r>
      <w:proofErr w:type="spellStart"/>
      <w:r w:rsidRPr="00722C0B">
        <w:rPr>
          <w:rFonts w:asciiTheme="minorEastAsia" w:eastAsiaTheme="minorEastAsia" w:hAnsiTheme="minorEastAsia" w:cs="Arial"/>
          <w:color w:val="000000" w:themeColor="text1"/>
          <w:sz w:val="21"/>
        </w:rPr>
        <w:t>Tomida</w:t>
      </w:r>
      <w:proofErr w:type="spellEnd"/>
      <w:r w:rsidRPr="00722C0B">
        <w:rPr>
          <w:rFonts w:asciiTheme="minorEastAsia" w:eastAsiaTheme="minorEastAsia" w:hAnsiTheme="minorEastAsia" w:cs="Arial"/>
          <w:color w:val="000000" w:themeColor="text1"/>
          <w:sz w:val="21"/>
        </w:rPr>
        <w:t xml:space="preserve"> A. The kinase PERK represses translation of the G protein-coupled receptor LGR5 and receptor tyrosine kinase ERBB3 during ER stress in cancer cells.</w:t>
      </w:r>
    </w:p>
    <w:p w14:paraId="7B70F272" w14:textId="3711EBD6" w:rsidR="00722C0B" w:rsidRPr="00722C0B" w:rsidRDefault="00722C0B" w:rsidP="00722C0B">
      <w:pPr>
        <w:pStyle w:val="EndNoteBibliography"/>
        <w:numPr>
          <w:ilvl w:val="0"/>
          <w:numId w:val="0"/>
        </w:numPr>
        <w:ind w:left="707"/>
        <w:jc w:val="both"/>
        <w:rPr>
          <w:rFonts w:asciiTheme="minorEastAsia" w:eastAsiaTheme="minorEastAsia" w:hAnsiTheme="minorEastAsia" w:cs="Arial"/>
          <w:color w:val="000000" w:themeColor="text1"/>
          <w:sz w:val="21"/>
        </w:rPr>
      </w:pPr>
      <w:r w:rsidRPr="00722C0B">
        <w:rPr>
          <w:rStyle w:val="jrnl"/>
          <w:rFonts w:asciiTheme="minorEastAsia" w:eastAsiaTheme="minorEastAsia" w:hAnsiTheme="minorEastAsia" w:cs="Arial"/>
          <w:b/>
          <w:color w:val="000000" w:themeColor="text1"/>
          <w:sz w:val="21"/>
        </w:rPr>
        <w:t>J Biol Chem</w:t>
      </w:r>
      <w:r w:rsidRPr="00722C0B">
        <w:rPr>
          <w:rFonts w:asciiTheme="minorEastAsia" w:eastAsiaTheme="minorEastAsia" w:hAnsiTheme="minorEastAsia" w:cs="Arial"/>
          <w:b/>
          <w:color w:val="000000" w:themeColor="text1"/>
          <w:sz w:val="21"/>
        </w:rPr>
        <w:t>,</w:t>
      </w:r>
      <w:r w:rsidRPr="00722C0B">
        <w:rPr>
          <w:rFonts w:asciiTheme="minorEastAsia" w:eastAsiaTheme="minorEastAsia" w:hAnsiTheme="minorEastAsia" w:cs="Arial"/>
          <w:color w:val="000000" w:themeColor="text1"/>
          <w:sz w:val="21"/>
        </w:rPr>
        <w:t xml:space="preserve"> In press, 2020.</w:t>
      </w:r>
    </w:p>
    <w:p w14:paraId="4591444A" w14:textId="77777777" w:rsidR="00722C0B" w:rsidRPr="00722C0B" w:rsidRDefault="00722C0B" w:rsidP="00722C0B">
      <w:pPr>
        <w:pStyle w:val="EndNoteBibliography"/>
        <w:numPr>
          <w:ilvl w:val="0"/>
          <w:numId w:val="0"/>
        </w:numPr>
        <w:ind w:left="707"/>
        <w:jc w:val="both"/>
        <w:rPr>
          <w:rFonts w:asciiTheme="minorEastAsia" w:eastAsiaTheme="minorEastAsia" w:hAnsiTheme="minorEastAsia" w:cs="Arial"/>
          <w:color w:val="000000" w:themeColor="text1"/>
          <w:sz w:val="21"/>
        </w:rPr>
      </w:pPr>
    </w:p>
    <w:p w14:paraId="2C508109" w14:textId="255EFBDE" w:rsidR="00F655CB" w:rsidRPr="00722C0B" w:rsidRDefault="001C529C" w:rsidP="001C529C">
      <w:pPr>
        <w:numPr>
          <w:ilvl w:val="0"/>
          <w:numId w:val="14"/>
        </w:numPr>
        <w:suppressAutoHyphens/>
        <w:adjustRightInd w:val="0"/>
        <w:snapToGrid w:val="0"/>
        <w:spacing w:line="252" w:lineRule="auto"/>
        <w:rPr>
          <w:rFonts w:asciiTheme="minorEastAsia" w:eastAsiaTheme="minorEastAsia" w:hAnsiTheme="minorEastAsia" w:cs="Times New Roman"/>
          <w:color w:val="000000" w:themeColor="text1"/>
          <w:sz w:val="22"/>
          <w:szCs w:val="22"/>
        </w:rPr>
      </w:pPr>
      <w:proofErr w:type="spellStart"/>
      <w:r w:rsidRPr="00722C0B">
        <w:rPr>
          <w:rFonts w:asciiTheme="minorEastAsia" w:eastAsiaTheme="minorEastAsia" w:hAnsiTheme="minorEastAsia" w:cs="Times New Roman"/>
          <w:color w:val="000000" w:themeColor="text1"/>
          <w:sz w:val="22"/>
          <w:szCs w:val="22"/>
        </w:rPr>
        <w:t>Yanagitani</w:t>
      </w:r>
      <w:proofErr w:type="spellEnd"/>
      <w:r w:rsidRPr="00722C0B">
        <w:rPr>
          <w:rFonts w:asciiTheme="minorEastAsia" w:eastAsiaTheme="minorEastAsia" w:hAnsiTheme="minorEastAsia" w:cs="Times New Roman"/>
          <w:color w:val="000000" w:themeColor="text1"/>
          <w:sz w:val="22"/>
          <w:szCs w:val="22"/>
        </w:rPr>
        <w:t xml:space="preserve"> N, </w:t>
      </w:r>
      <w:proofErr w:type="spellStart"/>
      <w:r w:rsidRPr="00722C0B">
        <w:rPr>
          <w:rFonts w:asciiTheme="minorEastAsia" w:eastAsiaTheme="minorEastAsia" w:hAnsiTheme="minorEastAsia" w:cs="Times New Roman"/>
          <w:color w:val="000000" w:themeColor="text1"/>
          <w:sz w:val="22"/>
          <w:szCs w:val="22"/>
        </w:rPr>
        <w:t>Uchibori</w:t>
      </w:r>
      <w:proofErr w:type="spellEnd"/>
      <w:r w:rsidRPr="00722C0B">
        <w:rPr>
          <w:rFonts w:asciiTheme="minorEastAsia" w:eastAsiaTheme="minorEastAsia" w:hAnsiTheme="minorEastAsia" w:cs="Times New Roman"/>
          <w:color w:val="000000" w:themeColor="text1"/>
          <w:sz w:val="22"/>
          <w:szCs w:val="22"/>
        </w:rPr>
        <w:t xml:space="preserve"> K, Koike S, </w:t>
      </w:r>
      <w:proofErr w:type="spellStart"/>
      <w:r w:rsidRPr="00722C0B">
        <w:rPr>
          <w:rFonts w:asciiTheme="minorEastAsia" w:eastAsiaTheme="minorEastAsia" w:hAnsiTheme="minorEastAsia" w:cs="Times New Roman"/>
          <w:color w:val="000000" w:themeColor="text1"/>
          <w:sz w:val="22"/>
          <w:szCs w:val="22"/>
        </w:rPr>
        <w:t>Tsukahara</w:t>
      </w:r>
      <w:proofErr w:type="spellEnd"/>
      <w:r w:rsidRPr="00722C0B">
        <w:rPr>
          <w:rFonts w:asciiTheme="minorEastAsia" w:eastAsiaTheme="minorEastAsia" w:hAnsiTheme="minorEastAsia" w:cs="Times New Roman"/>
          <w:color w:val="000000" w:themeColor="text1"/>
          <w:sz w:val="22"/>
          <w:szCs w:val="22"/>
        </w:rPr>
        <w:t xml:space="preserve"> M, </w:t>
      </w:r>
      <w:proofErr w:type="spellStart"/>
      <w:r w:rsidRPr="00722C0B">
        <w:rPr>
          <w:rFonts w:asciiTheme="minorEastAsia" w:eastAsiaTheme="minorEastAsia" w:hAnsiTheme="minorEastAsia" w:cs="Times New Roman"/>
          <w:color w:val="000000" w:themeColor="text1"/>
          <w:sz w:val="22"/>
          <w:szCs w:val="22"/>
        </w:rPr>
        <w:t>Kitazono</w:t>
      </w:r>
      <w:proofErr w:type="spellEnd"/>
      <w:r w:rsidRPr="00722C0B">
        <w:rPr>
          <w:rFonts w:asciiTheme="minorEastAsia" w:eastAsiaTheme="minorEastAsia" w:hAnsiTheme="minorEastAsia" w:cs="Times New Roman"/>
          <w:color w:val="000000" w:themeColor="text1"/>
          <w:sz w:val="22"/>
          <w:szCs w:val="22"/>
        </w:rPr>
        <w:t xml:space="preserve"> S, </w:t>
      </w:r>
      <w:proofErr w:type="spellStart"/>
      <w:r w:rsidRPr="00722C0B">
        <w:rPr>
          <w:rFonts w:asciiTheme="minorEastAsia" w:eastAsiaTheme="minorEastAsia" w:hAnsiTheme="minorEastAsia" w:cs="Times New Roman"/>
          <w:color w:val="000000" w:themeColor="text1"/>
          <w:sz w:val="22"/>
          <w:szCs w:val="22"/>
        </w:rPr>
        <w:t>Yoshizawa</w:t>
      </w:r>
      <w:proofErr w:type="spellEnd"/>
      <w:r w:rsidRPr="00722C0B">
        <w:rPr>
          <w:rFonts w:asciiTheme="minorEastAsia" w:eastAsiaTheme="minorEastAsia" w:hAnsiTheme="minorEastAsia" w:cs="Times New Roman"/>
          <w:color w:val="000000" w:themeColor="text1"/>
          <w:sz w:val="22"/>
          <w:szCs w:val="22"/>
        </w:rPr>
        <w:t xml:space="preserve"> T, </w:t>
      </w:r>
      <w:proofErr w:type="spellStart"/>
      <w:r w:rsidRPr="00722C0B">
        <w:rPr>
          <w:rFonts w:asciiTheme="minorEastAsia" w:eastAsiaTheme="minorEastAsia" w:hAnsiTheme="minorEastAsia" w:cs="Times New Roman"/>
          <w:color w:val="000000" w:themeColor="text1"/>
          <w:sz w:val="22"/>
          <w:szCs w:val="22"/>
        </w:rPr>
        <w:t>Horiike</w:t>
      </w:r>
      <w:proofErr w:type="spellEnd"/>
      <w:r w:rsidRPr="00722C0B">
        <w:rPr>
          <w:rFonts w:asciiTheme="minorEastAsia" w:eastAsiaTheme="minorEastAsia" w:hAnsiTheme="minorEastAsia" w:cs="Times New Roman"/>
          <w:color w:val="000000" w:themeColor="text1"/>
          <w:sz w:val="22"/>
          <w:szCs w:val="22"/>
        </w:rPr>
        <w:t xml:space="preserve"> A, </w:t>
      </w:r>
      <w:proofErr w:type="spellStart"/>
      <w:r w:rsidRPr="00722C0B">
        <w:rPr>
          <w:rFonts w:asciiTheme="minorEastAsia" w:eastAsiaTheme="minorEastAsia" w:hAnsiTheme="minorEastAsia" w:cs="Times New Roman"/>
          <w:color w:val="000000" w:themeColor="text1"/>
          <w:sz w:val="22"/>
          <w:szCs w:val="22"/>
        </w:rPr>
        <w:t>Ohyanagi</w:t>
      </w:r>
      <w:proofErr w:type="spellEnd"/>
      <w:r w:rsidRPr="00722C0B">
        <w:rPr>
          <w:rFonts w:asciiTheme="minorEastAsia" w:eastAsiaTheme="minorEastAsia" w:hAnsiTheme="minorEastAsia" w:cs="Times New Roman"/>
          <w:color w:val="000000" w:themeColor="text1"/>
          <w:sz w:val="22"/>
          <w:szCs w:val="22"/>
        </w:rPr>
        <w:t xml:space="preserve"> F, Tambo Y, Nishikawa S, Fujita N, Katayama R, </w:t>
      </w:r>
      <w:proofErr w:type="spellStart"/>
      <w:r w:rsidRPr="00722C0B">
        <w:rPr>
          <w:rFonts w:asciiTheme="minorEastAsia" w:eastAsiaTheme="minorEastAsia" w:hAnsiTheme="minorEastAsia" w:cs="Times New Roman"/>
          <w:color w:val="000000" w:themeColor="text1"/>
          <w:sz w:val="22"/>
          <w:szCs w:val="22"/>
        </w:rPr>
        <w:t>Nishio</w:t>
      </w:r>
      <w:proofErr w:type="spellEnd"/>
      <w:r w:rsidRPr="00722C0B">
        <w:rPr>
          <w:rFonts w:asciiTheme="minorEastAsia" w:eastAsiaTheme="minorEastAsia" w:hAnsiTheme="minorEastAsia" w:cs="Times New Roman"/>
          <w:color w:val="000000" w:themeColor="text1"/>
          <w:sz w:val="22"/>
          <w:szCs w:val="22"/>
        </w:rPr>
        <w:t xml:space="preserve"> M. Drug resistance mechanisms in Japanese anaplastic lymphoma kinase-positive non-small cell lung cancer and the clinical responses based on the resistant mechanisms. </w:t>
      </w:r>
    </w:p>
    <w:p w14:paraId="21EC40FF" w14:textId="024F6A18" w:rsidR="001C529C" w:rsidRPr="00722C0B" w:rsidRDefault="001C529C" w:rsidP="00F655CB">
      <w:pPr>
        <w:suppressAutoHyphens/>
        <w:adjustRightInd w:val="0"/>
        <w:snapToGrid w:val="0"/>
        <w:spacing w:line="252" w:lineRule="auto"/>
        <w:ind w:left="707"/>
        <w:rPr>
          <w:rFonts w:asciiTheme="minorEastAsia" w:eastAsiaTheme="minorEastAsia" w:hAnsiTheme="minorEastAsia" w:cs="Times New Roman"/>
          <w:color w:val="000000" w:themeColor="text1"/>
          <w:sz w:val="22"/>
          <w:szCs w:val="22"/>
        </w:rPr>
      </w:pPr>
      <w:r w:rsidRPr="00722C0B">
        <w:rPr>
          <w:rFonts w:asciiTheme="minorEastAsia" w:eastAsiaTheme="minorEastAsia" w:hAnsiTheme="minorEastAsia" w:cs="Times New Roman"/>
          <w:b/>
          <w:bCs/>
          <w:color w:val="000000" w:themeColor="text1"/>
          <w:sz w:val="22"/>
          <w:szCs w:val="22"/>
        </w:rPr>
        <w:t>Cancer Sci</w:t>
      </w:r>
      <w:r w:rsidR="00F655CB" w:rsidRPr="00722C0B">
        <w:rPr>
          <w:rFonts w:asciiTheme="minorEastAsia" w:eastAsiaTheme="minorEastAsia" w:hAnsiTheme="minorEastAsia" w:cs="Times New Roman"/>
          <w:b/>
          <w:bCs/>
          <w:color w:val="000000" w:themeColor="text1"/>
          <w:sz w:val="22"/>
          <w:szCs w:val="22"/>
        </w:rPr>
        <w:t>,</w:t>
      </w:r>
      <w:r w:rsidRPr="00722C0B">
        <w:rPr>
          <w:rFonts w:asciiTheme="minorEastAsia" w:eastAsiaTheme="minorEastAsia" w:hAnsiTheme="minorEastAsia" w:cs="Times New Roman"/>
          <w:color w:val="000000" w:themeColor="text1"/>
          <w:sz w:val="22"/>
          <w:szCs w:val="22"/>
        </w:rPr>
        <w:t xml:space="preserve"> 111:</w:t>
      </w:r>
      <w:r w:rsidR="00F655CB" w:rsidRPr="00722C0B">
        <w:rPr>
          <w:rFonts w:asciiTheme="minorEastAsia" w:eastAsiaTheme="minorEastAsia" w:hAnsiTheme="minorEastAsia" w:cs="Times New Roman"/>
          <w:color w:val="000000" w:themeColor="text1"/>
          <w:sz w:val="22"/>
          <w:szCs w:val="22"/>
        </w:rPr>
        <w:t xml:space="preserve"> </w:t>
      </w:r>
      <w:r w:rsidRPr="00722C0B">
        <w:rPr>
          <w:rFonts w:asciiTheme="minorEastAsia" w:eastAsiaTheme="minorEastAsia" w:hAnsiTheme="minorEastAsia" w:cs="Times New Roman"/>
          <w:color w:val="000000" w:themeColor="text1"/>
          <w:sz w:val="22"/>
          <w:szCs w:val="22"/>
        </w:rPr>
        <w:t>932-939</w:t>
      </w:r>
      <w:r w:rsidRPr="00722C0B">
        <w:rPr>
          <w:rFonts w:asciiTheme="minorEastAsia" w:eastAsiaTheme="minorEastAsia" w:hAnsiTheme="minorEastAsia" w:cs="Times New Roman" w:hint="eastAsia"/>
          <w:color w:val="000000" w:themeColor="text1"/>
          <w:sz w:val="22"/>
          <w:szCs w:val="22"/>
        </w:rPr>
        <w:t>,</w:t>
      </w:r>
      <w:r w:rsidRPr="00722C0B">
        <w:rPr>
          <w:rFonts w:asciiTheme="minorEastAsia" w:eastAsiaTheme="minorEastAsia" w:hAnsiTheme="minorEastAsia" w:cs="Times New Roman"/>
          <w:color w:val="000000" w:themeColor="text1"/>
          <w:sz w:val="22"/>
          <w:szCs w:val="22"/>
        </w:rPr>
        <w:t xml:space="preserve"> 2020</w:t>
      </w:r>
      <w:r w:rsidR="00F655CB" w:rsidRPr="00722C0B">
        <w:rPr>
          <w:rFonts w:asciiTheme="minorEastAsia" w:eastAsiaTheme="minorEastAsia" w:hAnsiTheme="minorEastAsia" w:cs="Times New Roman"/>
          <w:color w:val="000000" w:themeColor="text1"/>
          <w:sz w:val="22"/>
          <w:szCs w:val="22"/>
        </w:rPr>
        <w:t>.</w:t>
      </w:r>
    </w:p>
    <w:p w14:paraId="691F4AFA" w14:textId="77777777" w:rsidR="00722C0B" w:rsidRPr="00722C0B" w:rsidRDefault="00722C0B" w:rsidP="00722C0B">
      <w:pPr>
        <w:suppressAutoHyphens/>
        <w:adjustRightInd w:val="0"/>
        <w:snapToGrid w:val="0"/>
        <w:spacing w:line="252" w:lineRule="auto"/>
        <w:ind w:left="707"/>
        <w:rPr>
          <w:rFonts w:asciiTheme="minorEastAsia" w:eastAsiaTheme="minorEastAsia" w:hAnsiTheme="minorEastAsia" w:cs="Times New Roman"/>
          <w:color w:val="000000" w:themeColor="text1"/>
          <w:sz w:val="22"/>
          <w:szCs w:val="22"/>
        </w:rPr>
      </w:pPr>
    </w:p>
    <w:p w14:paraId="5FD08946" w14:textId="450C1B0A" w:rsidR="00F655CB" w:rsidRPr="00722C0B" w:rsidRDefault="001C529C" w:rsidP="001C529C">
      <w:pPr>
        <w:numPr>
          <w:ilvl w:val="0"/>
          <w:numId w:val="14"/>
        </w:numPr>
        <w:suppressAutoHyphens/>
        <w:adjustRightInd w:val="0"/>
        <w:snapToGrid w:val="0"/>
        <w:spacing w:line="252" w:lineRule="auto"/>
        <w:rPr>
          <w:rFonts w:asciiTheme="minorEastAsia" w:eastAsiaTheme="minorEastAsia" w:hAnsiTheme="minorEastAsia" w:cs="Times New Roman"/>
          <w:color w:val="000000" w:themeColor="text1"/>
          <w:sz w:val="22"/>
          <w:szCs w:val="22"/>
        </w:rPr>
      </w:pPr>
      <w:r w:rsidRPr="00722C0B">
        <w:rPr>
          <w:rFonts w:asciiTheme="minorEastAsia" w:eastAsiaTheme="minorEastAsia" w:hAnsiTheme="minorEastAsia" w:cs="Times New Roman"/>
          <w:color w:val="000000" w:themeColor="text1"/>
          <w:sz w:val="22"/>
          <w:szCs w:val="22"/>
        </w:rPr>
        <w:t xml:space="preserve">Takahashi K, </w:t>
      </w:r>
      <w:proofErr w:type="spellStart"/>
      <w:r w:rsidRPr="00722C0B">
        <w:rPr>
          <w:rFonts w:asciiTheme="minorEastAsia" w:eastAsiaTheme="minorEastAsia" w:hAnsiTheme="minorEastAsia" w:cs="Times New Roman"/>
          <w:color w:val="000000" w:themeColor="text1"/>
          <w:sz w:val="22"/>
          <w:szCs w:val="22"/>
        </w:rPr>
        <w:t>Seto</w:t>
      </w:r>
      <w:proofErr w:type="spellEnd"/>
      <w:r w:rsidRPr="00722C0B">
        <w:rPr>
          <w:rFonts w:asciiTheme="minorEastAsia" w:eastAsiaTheme="minorEastAsia" w:hAnsiTheme="minorEastAsia" w:cs="Times New Roman"/>
          <w:color w:val="000000" w:themeColor="text1"/>
          <w:sz w:val="22"/>
          <w:szCs w:val="22"/>
        </w:rPr>
        <w:t xml:space="preserve"> Y, Okada K, </w:t>
      </w:r>
      <w:proofErr w:type="spellStart"/>
      <w:r w:rsidRPr="00722C0B">
        <w:rPr>
          <w:rFonts w:asciiTheme="minorEastAsia" w:eastAsiaTheme="minorEastAsia" w:hAnsiTheme="minorEastAsia" w:cs="Times New Roman"/>
          <w:color w:val="000000" w:themeColor="text1"/>
          <w:sz w:val="22"/>
          <w:szCs w:val="22"/>
        </w:rPr>
        <w:t>Uematsu</w:t>
      </w:r>
      <w:proofErr w:type="spellEnd"/>
      <w:r w:rsidRPr="00722C0B">
        <w:rPr>
          <w:rFonts w:asciiTheme="minorEastAsia" w:eastAsiaTheme="minorEastAsia" w:hAnsiTheme="minorEastAsia" w:cs="Times New Roman"/>
          <w:color w:val="000000" w:themeColor="text1"/>
          <w:sz w:val="22"/>
          <w:szCs w:val="22"/>
        </w:rPr>
        <w:t xml:space="preserve"> S, </w:t>
      </w:r>
      <w:proofErr w:type="spellStart"/>
      <w:r w:rsidRPr="00722C0B">
        <w:rPr>
          <w:rFonts w:asciiTheme="minorEastAsia" w:eastAsiaTheme="minorEastAsia" w:hAnsiTheme="minorEastAsia" w:cs="Times New Roman"/>
          <w:color w:val="000000" w:themeColor="text1"/>
          <w:sz w:val="22"/>
          <w:szCs w:val="22"/>
        </w:rPr>
        <w:t>Uchibori</w:t>
      </w:r>
      <w:proofErr w:type="spellEnd"/>
      <w:r w:rsidRPr="00722C0B">
        <w:rPr>
          <w:rFonts w:asciiTheme="minorEastAsia" w:eastAsiaTheme="minorEastAsia" w:hAnsiTheme="minorEastAsia" w:cs="Times New Roman"/>
          <w:color w:val="000000" w:themeColor="text1"/>
          <w:sz w:val="22"/>
          <w:szCs w:val="22"/>
        </w:rPr>
        <w:t xml:space="preserve"> K, Tsukahara M, Oh-Hara T, Fujita N, </w:t>
      </w:r>
      <w:proofErr w:type="spellStart"/>
      <w:r w:rsidRPr="00722C0B">
        <w:rPr>
          <w:rFonts w:asciiTheme="minorEastAsia" w:eastAsiaTheme="minorEastAsia" w:hAnsiTheme="minorEastAsia" w:cs="Times New Roman"/>
          <w:color w:val="000000" w:themeColor="text1"/>
          <w:sz w:val="22"/>
          <w:szCs w:val="22"/>
        </w:rPr>
        <w:t>Yanagitani</w:t>
      </w:r>
      <w:proofErr w:type="spellEnd"/>
      <w:r w:rsidRPr="00722C0B">
        <w:rPr>
          <w:rFonts w:asciiTheme="minorEastAsia" w:eastAsiaTheme="minorEastAsia" w:hAnsiTheme="minorEastAsia" w:cs="Times New Roman"/>
          <w:color w:val="000000" w:themeColor="text1"/>
          <w:sz w:val="22"/>
          <w:szCs w:val="22"/>
        </w:rPr>
        <w:t xml:space="preserve"> N, </w:t>
      </w:r>
      <w:proofErr w:type="spellStart"/>
      <w:r w:rsidRPr="00722C0B">
        <w:rPr>
          <w:rFonts w:asciiTheme="minorEastAsia" w:eastAsiaTheme="minorEastAsia" w:hAnsiTheme="minorEastAsia" w:cs="Times New Roman"/>
          <w:color w:val="000000" w:themeColor="text1"/>
          <w:sz w:val="22"/>
          <w:szCs w:val="22"/>
        </w:rPr>
        <w:t>Nishio</w:t>
      </w:r>
      <w:proofErr w:type="spellEnd"/>
      <w:r w:rsidRPr="00722C0B">
        <w:rPr>
          <w:rFonts w:asciiTheme="minorEastAsia" w:eastAsiaTheme="minorEastAsia" w:hAnsiTheme="minorEastAsia" w:cs="Times New Roman"/>
          <w:color w:val="000000" w:themeColor="text1"/>
          <w:sz w:val="22"/>
          <w:szCs w:val="22"/>
        </w:rPr>
        <w:t xml:space="preserve"> M, Okubo K, Katayama R. Overcoming resistance by ALK compound mutation (I1171S + G1269A) after sequential treatment of multiple ALK inhibitors in non-small cell lung cancer. </w:t>
      </w:r>
    </w:p>
    <w:p w14:paraId="5CA242D2" w14:textId="3E323CD9" w:rsidR="001C529C" w:rsidRPr="00722C0B" w:rsidRDefault="001C529C" w:rsidP="00F655CB">
      <w:pPr>
        <w:suppressAutoHyphens/>
        <w:adjustRightInd w:val="0"/>
        <w:snapToGrid w:val="0"/>
        <w:spacing w:line="252" w:lineRule="auto"/>
        <w:ind w:left="707"/>
        <w:rPr>
          <w:rFonts w:asciiTheme="minorEastAsia" w:eastAsiaTheme="minorEastAsia" w:hAnsiTheme="minorEastAsia" w:cs="Times New Roman"/>
          <w:color w:val="000000" w:themeColor="text1"/>
          <w:sz w:val="22"/>
          <w:szCs w:val="22"/>
        </w:rPr>
      </w:pPr>
      <w:proofErr w:type="spellStart"/>
      <w:r w:rsidRPr="00722C0B">
        <w:rPr>
          <w:rFonts w:asciiTheme="minorEastAsia" w:eastAsiaTheme="minorEastAsia" w:hAnsiTheme="minorEastAsia" w:cs="Times New Roman"/>
          <w:b/>
          <w:bCs/>
          <w:color w:val="000000" w:themeColor="text1"/>
          <w:sz w:val="22"/>
          <w:szCs w:val="22"/>
        </w:rPr>
        <w:t>Thorac</w:t>
      </w:r>
      <w:proofErr w:type="spellEnd"/>
      <w:r w:rsidRPr="00722C0B">
        <w:rPr>
          <w:rFonts w:asciiTheme="minorEastAsia" w:eastAsiaTheme="minorEastAsia" w:hAnsiTheme="minorEastAsia" w:cs="Times New Roman"/>
          <w:b/>
          <w:bCs/>
          <w:color w:val="000000" w:themeColor="text1"/>
          <w:sz w:val="22"/>
          <w:szCs w:val="22"/>
        </w:rPr>
        <w:t xml:space="preserve"> Cancer</w:t>
      </w:r>
      <w:r w:rsidR="00F655CB" w:rsidRPr="00722C0B">
        <w:rPr>
          <w:rFonts w:asciiTheme="minorEastAsia" w:eastAsiaTheme="minorEastAsia" w:hAnsiTheme="minorEastAsia" w:cs="Times New Roman"/>
          <w:b/>
          <w:bCs/>
          <w:color w:val="000000" w:themeColor="text1"/>
          <w:sz w:val="22"/>
          <w:szCs w:val="22"/>
        </w:rPr>
        <w:t>,</w:t>
      </w:r>
      <w:r w:rsidRPr="00722C0B">
        <w:rPr>
          <w:rFonts w:asciiTheme="minorEastAsia" w:eastAsiaTheme="minorEastAsia" w:hAnsiTheme="minorEastAsia" w:cs="Times New Roman"/>
          <w:color w:val="000000" w:themeColor="text1"/>
          <w:sz w:val="22"/>
          <w:szCs w:val="22"/>
        </w:rPr>
        <w:t xml:space="preserve"> 11:</w:t>
      </w:r>
      <w:r w:rsidR="00F655CB" w:rsidRPr="00722C0B">
        <w:rPr>
          <w:rFonts w:asciiTheme="minorEastAsia" w:eastAsiaTheme="minorEastAsia" w:hAnsiTheme="minorEastAsia" w:cs="Times New Roman"/>
          <w:color w:val="000000" w:themeColor="text1"/>
          <w:sz w:val="22"/>
          <w:szCs w:val="22"/>
        </w:rPr>
        <w:t xml:space="preserve"> </w:t>
      </w:r>
      <w:r w:rsidRPr="00722C0B">
        <w:rPr>
          <w:rFonts w:asciiTheme="minorEastAsia" w:eastAsiaTheme="minorEastAsia" w:hAnsiTheme="minorEastAsia" w:cs="Times New Roman"/>
          <w:color w:val="000000" w:themeColor="text1"/>
          <w:sz w:val="22"/>
          <w:szCs w:val="22"/>
        </w:rPr>
        <w:t>581-587, 2020</w:t>
      </w:r>
      <w:r w:rsidR="00F655CB" w:rsidRPr="00722C0B">
        <w:rPr>
          <w:rFonts w:asciiTheme="minorEastAsia" w:eastAsiaTheme="minorEastAsia" w:hAnsiTheme="minorEastAsia" w:cs="Times New Roman"/>
          <w:color w:val="000000" w:themeColor="text1"/>
          <w:sz w:val="22"/>
          <w:szCs w:val="22"/>
        </w:rPr>
        <w:t>.</w:t>
      </w:r>
    </w:p>
    <w:p w14:paraId="57EA63CE" w14:textId="5E2F1D17" w:rsidR="001C529C" w:rsidRPr="00722C0B" w:rsidRDefault="001C529C" w:rsidP="001C529C">
      <w:pPr>
        <w:adjustRightInd w:val="0"/>
        <w:snapToGrid w:val="0"/>
        <w:spacing w:line="252" w:lineRule="auto"/>
        <w:ind w:left="420"/>
        <w:rPr>
          <w:rFonts w:asciiTheme="minorEastAsia" w:eastAsiaTheme="minorEastAsia" w:hAnsiTheme="minorEastAsia" w:cs="Times New Roman"/>
          <w:color w:val="000000" w:themeColor="text1"/>
          <w:sz w:val="22"/>
          <w:szCs w:val="22"/>
        </w:rPr>
      </w:pPr>
    </w:p>
    <w:p w14:paraId="0006ACDC" w14:textId="77777777" w:rsidR="00F655CB" w:rsidRPr="00722C0B" w:rsidRDefault="001C529C" w:rsidP="001C529C">
      <w:pPr>
        <w:numPr>
          <w:ilvl w:val="0"/>
          <w:numId w:val="14"/>
        </w:numPr>
        <w:suppressAutoHyphens/>
        <w:adjustRightInd w:val="0"/>
        <w:snapToGrid w:val="0"/>
        <w:spacing w:line="252" w:lineRule="auto"/>
        <w:rPr>
          <w:rFonts w:asciiTheme="minorEastAsia" w:eastAsiaTheme="minorEastAsia" w:hAnsiTheme="minorEastAsia" w:cs="Times New Roman"/>
          <w:color w:val="000000" w:themeColor="text1"/>
          <w:sz w:val="22"/>
          <w:szCs w:val="22"/>
        </w:rPr>
      </w:pPr>
      <w:r w:rsidRPr="00722C0B">
        <w:rPr>
          <w:rFonts w:asciiTheme="minorEastAsia" w:eastAsiaTheme="minorEastAsia" w:hAnsiTheme="minorEastAsia" w:cs="Times New Roman"/>
          <w:color w:val="000000" w:themeColor="text1"/>
          <w:sz w:val="22"/>
          <w:szCs w:val="22"/>
        </w:rPr>
        <w:t xml:space="preserve">Katayama R, Gong B, </w:t>
      </w:r>
      <w:proofErr w:type="spellStart"/>
      <w:r w:rsidRPr="00722C0B">
        <w:rPr>
          <w:rFonts w:asciiTheme="minorEastAsia" w:eastAsiaTheme="minorEastAsia" w:hAnsiTheme="minorEastAsia" w:cs="Times New Roman"/>
          <w:color w:val="000000" w:themeColor="text1"/>
          <w:sz w:val="22"/>
          <w:szCs w:val="22"/>
        </w:rPr>
        <w:t>Togashi</w:t>
      </w:r>
      <w:proofErr w:type="spellEnd"/>
      <w:r w:rsidRPr="00722C0B">
        <w:rPr>
          <w:rFonts w:asciiTheme="minorEastAsia" w:eastAsiaTheme="minorEastAsia" w:hAnsiTheme="minorEastAsia" w:cs="Times New Roman"/>
          <w:color w:val="000000" w:themeColor="text1"/>
          <w:sz w:val="22"/>
          <w:szCs w:val="22"/>
        </w:rPr>
        <w:t xml:space="preserve"> N, Miyamoto M, </w:t>
      </w:r>
      <w:proofErr w:type="spellStart"/>
      <w:r w:rsidRPr="00722C0B">
        <w:rPr>
          <w:rFonts w:asciiTheme="minorEastAsia" w:eastAsiaTheme="minorEastAsia" w:hAnsiTheme="minorEastAsia" w:cs="Times New Roman"/>
          <w:color w:val="000000" w:themeColor="text1"/>
          <w:sz w:val="22"/>
          <w:szCs w:val="22"/>
        </w:rPr>
        <w:t>Kiga</w:t>
      </w:r>
      <w:proofErr w:type="spellEnd"/>
      <w:r w:rsidRPr="00722C0B">
        <w:rPr>
          <w:rFonts w:asciiTheme="minorEastAsia" w:eastAsiaTheme="minorEastAsia" w:hAnsiTheme="minorEastAsia" w:cs="Times New Roman"/>
          <w:color w:val="000000" w:themeColor="text1"/>
          <w:sz w:val="22"/>
          <w:szCs w:val="22"/>
        </w:rPr>
        <w:t xml:space="preserve"> M, Iwasaki S, </w:t>
      </w:r>
      <w:proofErr w:type="spellStart"/>
      <w:r w:rsidRPr="00722C0B">
        <w:rPr>
          <w:rFonts w:asciiTheme="minorEastAsia" w:eastAsiaTheme="minorEastAsia" w:hAnsiTheme="minorEastAsia" w:cs="Times New Roman"/>
          <w:color w:val="000000" w:themeColor="text1"/>
          <w:sz w:val="22"/>
          <w:szCs w:val="22"/>
        </w:rPr>
        <w:t>Kamai</w:t>
      </w:r>
      <w:proofErr w:type="spellEnd"/>
      <w:r w:rsidRPr="00722C0B">
        <w:rPr>
          <w:rFonts w:asciiTheme="minorEastAsia" w:eastAsiaTheme="minorEastAsia" w:hAnsiTheme="minorEastAsia" w:cs="Times New Roman"/>
          <w:color w:val="000000" w:themeColor="text1"/>
          <w:sz w:val="22"/>
          <w:szCs w:val="22"/>
        </w:rPr>
        <w:t xml:space="preserve"> Y, </w:t>
      </w:r>
      <w:proofErr w:type="spellStart"/>
      <w:r w:rsidRPr="00722C0B">
        <w:rPr>
          <w:rFonts w:asciiTheme="minorEastAsia" w:eastAsiaTheme="minorEastAsia" w:hAnsiTheme="minorEastAsia" w:cs="Times New Roman"/>
          <w:color w:val="000000" w:themeColor="text1"/>
          <w:sz w:val="22"/>
          <w:szCs w:val="22"/>
        </w:rPr>
        <w:t>Tominaga</w:t>
      </w:r>
      <w:proofErr w:type="spellEnd"/>
      <w:r w:rsidRPr="00722C0B">
        <w:rPr>
          <w:rFonts w:asciiTheme="minorEastAsia" w:eastAsiaTheme="minorEastAsia" w:hAnsiTheme="minorEastAsia" w:cs="Times New Roman"/>
          <w:color w:val="000000" w:themeColor="text1"/>
          <w:sz w:val="22"/>
          <w:szCs w:val="22"/>
        </w:rPr>
        <w:t xml:space="preserve"> Y, Takeda Y, Kagoshima Y, Shimizu Y, </w:t>
      </w:r>
      <w:proofErr w:type="spellStart"/>
      <w:r w:rsidRPr="00722C0B">
        <w:rPr>
          <w:rFonts w:asciiTheme="minorEastAsia" w:eastAsiaTheme="minorEastAsia" w:hAnsiTheme="minorEastAsia" w:cs="Times New Roman"/>
          <w:color w:val="000000" w:themeColor="text1"/>
          <w:sz w:val="22"/>
          <w:szCs w:val="22"/>
        </w:rPr>
        <w:t>Seto</w:t>
      </w:r>
      <w:proofErr w:type="spellEnd"/>
      <w:r w:rsidRPr="00722C0B">
        <w:rPr>
          <w:rFonts w:asciiTheme="minorEastAsia" w:eastAsiaTheme="minorEastAsia" w:hAnsiTheme="minorEastAsia" w:cs="Times New Roman"/>
          <w:color w:val="000000" w:themeColor="text1"/>
          <w:sz w:val="22"/>
          <w:szCs w:val="22"/>
        </w:rPr>
        <w:t xml:space="preserve"> Y, Oh-</w:t>
      </w:r>
      <w:proofErr w:type="spellStart"/>
      <w:r w:rsidRPr="00722C0B">
        <w:rPr>
          <w:rFonts w:asciiTheme="minorEastAsia" w:eastAsiaTheme="minorEastAsia" w:hAnsiTheme="minorEastAsia" w:cs="Times New Roman"/>
          <w:color w:val="000000" w:themeColor="text1"/>
          <w:sz w:val="22"/>
          <w:szCs w:val="22"/>
        </w:rPr>
        <w:t>hara</w:t>
      </w:r>
      <w:proofErr w:type="spellEnd"/>
      <w:r w:rsidRPr="00722C0B">
        <w:rPr>
          <w:rFonts w:asciiTheme="minorEastAsia" w:eastAsiaTheme="minorEastAsia" w:hAnsiTheme="minorEastAsia" w:cs="Times New Roman"/>
          <w:color w:val="000000" w:themeColor="text1"/>
          <w:sz w:val="22"/>
          <w:szCs w:val="22"/>
        </w:rPr>
        <w:t xml:space="preserve"> T, Koike S, Nakao N, </w:t>
      </w:r>
      <w:proofErr w:type="spellStart"/>
      <w:r w:rsidRPr="00722C0B">
        <w:rPr>
          <w:rFonts w:asciiTheme="minorEastAsia" w:eastAsiaTheme="minorEastAsia" w:hAnsiTheme="minorEastAsia" w:cs="Times New Roman"/>
          <w:color w:val="000000" w:themeColor="text1"/>
          <w:sz w:val="22"/>
          <w:szCs w:val="22"/>
        </w:rPr>
        <w:t>Hanzawa</w:t>
      </w:r>
      <w:proofErr w:type="spellEnd"/>
      <w:r w:rsidRPr="00722C0B">
        <w:rPr>
          <w:rFonts w:asciiTheme="minorEastAsia" w:eastAsiaTheme="minorEastAsia" w:hAnsiTheme="minorEastAsia" w:cs="Times New Roman"/>
          <w:color w:val="000000" w:themeColor="text1"/>
          <w:sz w:val="22"/>
          <w:szCs w:val="22"/>
        </w:rPr>
        <w:t xml:space="preserve"> H, Watanabe K, Yoda S, </w:t>
      </w:r>
      <w:proofErr w:type="spellStart"/>
      <w:r w:rsidRPr="00722C0B">
        <w:rPr>
          <w:rFonts w:asciiTheme="minorEastAsia" w:eastAsiaTheme="minorEastAsia" w:hAnsiTheme="minorEastAsia" w:cs="Times New Roman"/>
          <w:color w:val="000000" w:themeColor="text1"/>
          <w:sz w:val="22"/>
          <w:szCs w:val="22"/>
        </w:rPr>
        <w:t>Yanagitani</w:t>
      </w:r>
      <w:proofErr w:type="spellEnd"/>
      <w:r w:rsidRPr="00722C0B">
        <w:rPr>
          <w:rFonts w:asciiTheme="minorEastAsia" w:eastAsiaTheme="minorEastAsia" w:hAnsiTheme="minorEastAsia" w:cs="Times New Roman"/>
          <w:color w:val="000000" w:themeColor="text1"/>
          <w:sz w:val="22"/>
          <w:szCs w:val="22"/>
        </w:rPr>
        <w:t xml:space="preserve"> N, </w:t>
      </w:r>
      <w:proofErr w:type="spellStart"/>
      <w:r w:rsidRPr="00722C0B">
        <w:rPr>
          <w:rFonts w:asciiTheme="minorEastAsia" w:eastAsiaTheme="minorEastAsia" w:hAnsiTheme="minorEastAsia" w:cs="Times New Roman"/>
          <w:color w:val="000000" w:themeColor="text1"/>
          <w:sz w:val="22"/>
          <w:szCs w:val="22"/>
        </w:rPr>
        <w:t>Hata</w:t>
      </w:r>
      <w:proofErr w:type="spellEnd"/>
      <w:r w:rsidRPr="00722C0B">
        <w:rPr>
          <w:rFonts w:asciiTheme="minorEastAsia" w:eastAsiaTheme="minorEastAsia" w:hAnsiTheme="minorEastAsia" w:cs="Times New Roman"/>
          <w:color w:val="000000" w:themeColor="text1"/>
          <w:sz w:val="22"/>
          <w:szCs w:val="22"/>
        </w:rPr>
        <w:t xml:space="preserve"> A, Shaw AT, </w:t>
      </w:r>
      <w:proofErr w:type="spellStart"/>
      <w:r w:rsidRPr="00722C0B">
        <w:rPr>
          <w:rFonts w:asciiTheme="minorEastAsia" w:eastAsiaTheme="minorEastAsia" w:hAnsiTheme="minorEastAsia" w:cs="Times New Roman"/>
          <w:color w:val="000000" w:themeColor="text1"/>
          <w:sz w:val="22"/>
          <w:szCs w:val="22"/>
        </w:rPr>
        <w:t>Nishio</w:t>
      </w:r>
      <w:proofErr w:type="spellEnd"/>
      <w:r w:rsidRPr="00722C0B">
        <w:rPr>
          <w:rFonts w:asciiTheme="minorEastAsia" w:eastAsiaTheme="minorEastAsia" w:hAnsiTheme="minorEastAsia" w:cs="Times New Roman"/>
          <w:color w:val="000000" w:themeColor="text1"/>
          <w:sz w:val="22"/>
          <w:szCs w:val="22"/>
        </w:rPr>
        <w:t xml:space="preserve"> M, Fujita N, </w:t>
      </w:r>
      <w:proofErr w:type="spellStart"/>
      <w:r w:rsidRPr="00722C0B">
        <w:rPr>
          <w:rFonts w:asciiTheme="minorEastAsia" w:eastAsiaTheme="minorEastAsia" w:hAnsiTheme="minorEastAsia" w:cs="Times New Roman"/>
          <w:color w:val="000000" w:themeColor="text1"/>
          <w:sz w:val="22"/>
          <w:szCs w:val="22"/>
        </w:rPr>
        <w:t>Isoyama</w:t>
      </w:r>
      <w:proofErr w:type="spellEnd"/>
      <w:r w:rsidRPr="00722C0B">
        <w:rPr>
          <w:rFonts w:asciiTheme="minorEastAsia" w:eastAsiaTheme="minorEastAsia" w:hAnsiTheme="minorEastAsia" w:cs="Times New Roman"/>
          <w:color w:val="000000" w:themeColor="text1"/>
          <w:sz w:val="22"/>
          <w:szCs w:val="22"/>
        </w:rPr>
        <w:t xml:space="preserve"> T. The new-generation selective ROS1/NTRK Inhibitor DS-6051b overcomes </w:t>
      </w:r>
      <w:proofErr w:type="spellStart"/>
      <w:r w:rsidRPr="00722C0B">
        <w:rPr>
          <w:rFonts w:asciiTheme="minorEastAsia" w:eastAsiaTheme="minorEastAsia" w:hAnsiTheme="minorEastAsia" w:cs="Times New Roman"/>
          <w:color w:val="000000" w:themeColor="text1"/>
          <w:sz w:val="22"/>
          <w:szCs w:val="22"/>
        </w:rPr>
        <w:t>crizotinib</w:t>
      </w:r>
      <w:proofErr w:type="spellEnd"/>
      <w:r w:rsidRPr="00722C0B">
        <w:rPr>
          <w:rFonts w:asciiTheme="minorEastAsia" w:eastAsiaTheme="minorEastAsia" w:hAnsiTheme="minorEastAsia" w:cs="Times New Roman"/>
          <w:color w:val="000000" w:themeColor="text1"/>
          <w:sz w:val="22"/>
          <w:szCs w:val="22"/>
        </w:rPr>
        <w:t xml:space="preserve"> resistant ROS1-G2032R mutation in preclinical models. </w:t>
      </w:r>
    </w:p>
    <w:p w14:paraId="5603B6CB" w14:textId="1B221CAF" w:rsidR="001C529C" w:rsidRPr="00722C0B" w:rsidRDefault="001C529C" w:rsidP="00F655CB">
      <w:pPr>
        <w:suppressAutoHyphens/>
        <w:adjustRightInd w:val="0"/>
        <w:snapToGrid w:val="0"/>
        <w:spacing w:line="252" w:lineRule="auto"/>
        <w:ind w:left="707"/>
        <w:rPr>
          <w:rFonts w:asciiTheme="minorEastAsia" w:eastAsiaTheme="minorEastAsia" w:hAnsiTheme="minorEastAsia" w:cs="Times New Roman"/>
          <w:color w:val="000000" w:themeColor="text1"/>
          <w:sz w:val="22"/>
          <w:szCs w:val="22"/>
        </w:rPr>
      </w:pPr>
      <w:r w:rsidRPr="00722C0B">
        <w:rPr>
          <w:rFonts w:asciiTheme="minorEastAsia" w:eastAsiaTheme="minorEastAsia" w:hAnsiTheme="minorEastAsia" w:cs="Times New Roman"/>
          <w:b/>
          <w:bCs/>
          <w:color w:val="000000" w:themeColor="text1"/>
          <w:sz w:val="22"/>
          <w:szCs w:val="22"/>
        </w:rPr>
        <w:t xml:space="preserve">Nature </w:t>
      </w:r>
      <w:proofErr w:type="spellStart"/>
      <w:r w:rsidRPr="00722C0B">
        <w:rPr>
          <w:rFonts w:asciiTheme="minorEastAsia" w:eastAsiaTheme="minorEastAsia" w:hAnsiTheme="minorEastAsia" w:cs="Times New Roman"/>
          <w:b/>
          <w:bCs/>
          <w:color w:val="000000" w:themeColor="text1"/>
          <w:sz w:val="22"/>
          <w:szCs w:val="22"/>
        </w:rPr>
        <w:t>Commun</w:t>
      </w:r>
      <w:proofErr w:type="spellEnd"/>
      <w:r w:rsidR="00F655CB" w:rsidRPr="00722C0B">
        <w:rPr>
          <w:rFonts w:asciiTheme="minorEastAsia" w:eastAsiaTheme="minorEastAsia" w:hAnsiTheme="minorEastAsia" w:cs="Times New Roman"/>
          <w:b/>
          <w:bCs/>
          <w:color w:val="000000" w:themeColor="text1"/>
          <w:sz w:val="22"/>
          <w:szCs w:val="22"/>
        </w:rPr>
        <w:t>,</w:t>
      </w:r>
      <w:r w:rsidRPr="00722C0B">
        <w:rPr>
          <w:rFonts w:asciiTheme="minorEastAsia" w:eastAsiaTheme="minorEastAsia" w:hAnsiTheme="minorEastAsia" w:cs="Times New Roman"/>
          <w:color w:val="000000" w:themeColor="text1"/>
          <w:sz w:val="22"/>
          <w:szCs w:val="22"/>
        </w:rPr>
        <w:t xml:space="preserve"> </w:t>
      </w:r>
      <w:bookmarkStart w:id="0" w:name="_Hlk17840789"/>
      <w:r w:rsidRPr="00722C0B">
        <w:rPr>
          <w:rFonts w:asciiTheme="minorEastAsia" w:eastAsiaTheme="minorEastAsia" w:hAnsiTheme="minorEastAsia" w:cs="Times New Roman"/>
          <w:color w:val="000000" w:themeColor="text1"/>
          <w:sz w:val="22"/>
          <w:szCs w:val="22"/>
        </w:rPr>
        <w:t>10:</w:t>
      </w:r>
      <w:r w:rsidR="00F655CB" w:rsidRPr="00722C0B">
        <w:rPr>
          <w:rFonts w:asciiTheme="minorEastAsia" w:eastAsiaTheme="minorEastAsia" w:hAnsiTheme="minorEastAsia" w:cs="Times New Roman"/>
          <w:color w:val="000000" w:themeColor="text1"/>
          <w:sz w:val="22"/>
          <w:szCs w:val="22"/>
        </w:rPr>
        <w:t xml:space="preserve"> </w:t>
      </w:r>
      <w:r w:rsidRPr="00722C0B">
        <w:rPr>
          <w:rFonts w:asciiTheme="minorEastAsia" w:eastAsiaTheme="minorEastAsia" w:hAnsiTheme="minorEastAsia" w:cs="Times New Roman"/>
          <w:color w:val="000000" w:themeColor="text1"/>
          <w:sz w:val="22"/>
          <w:szCs w:val="22"/>
        </w:rPr>
        <w:t>3604</w:t>
      </w:r>
      <w:bookmarkEnd w:id="0"/>
      <w:r w:rsidRPr="00722C0B">
        <w:rPr>
          <w:rFonts w:asciiTheme="minorEastAsia" w:eastAsiaTheme="minorEastAsia" w:hAnsiTheme="minorEastAsia" w:cs="Times New Roman"/>
          <w:color w:val="000000" w:themeColor="text1"/>
          <w:sz w:val="22"/>
          <w:szCs w:val="22"/>
        </w:rPr>
        <w:t>, 2019</w:t>
      </w:r>
      <w:r w:rsidR="00F655CB" w:rsidRPr="00722C0B">
        <w:rPr>
          <w:rFonts w:asciiTheme="minorEastAsia" w:eastAsiaTheme="minorEastAsia" w:hAnsiTheme="minorEastAsia" w:cs="Times New Roman"/>
          <w:color w:val="000000" w:themeColor="text1"/>
          <w:sz w:val="22"/>
          <w:szCs w:val="22"/>
        </w:rPr>
        <w:t>.</w:t>
      </w:r>
    </w:p>
    <w:p w14:paraId="6788653B" w14:textId="77777777" w:rsidR="001C529C" w:rsidRPr="00722C0B" w:rsidRDefault="001C529C" w:rsidP="001C529C">
      <w:pPr>
        <w:adjustRightInd w:val="0"/>
        <w:snapToGrid w:val="0"/>
        <w:spacing w:line="252" w:lineRule="auto"/>
        <w:ind w:left="420"/>
        <w:rPr>
          <w:rFonts w:asciiTheme="minorEastAsia" w:eastAsiaTheme="minorEastAsia" w:hAnsiTheme="minorEastAsia" w:cs="Times New Roman"/>
          <w:color w:val="000000" w:themeColor="text1"/>
          <w:sz w:val="22"/>
          <w:szCs w:val="22"/>
        </w:rPr>
      </w:pPr>
    </w:p>
    <w:p w14:paraId="2480B13C" w14:textId="7E901DBE" w:rsidR="00F655CB" w:rsidRPr="00722C0B" w:rsidRDefault="001C529C" w:rsidP="001C529C">
      <w:pPr>
        <w:pStyle w:val="EndNoteBibliography"/>
        <w:numPr>
          <w:ilvl w:val="0"/>
          <w:numId w:val="14"/>
        </w:numPr>
        <w:jc w:val="both"/>
        <w:rPr>
          <w:rFonts w:asciiTheme="minorEastAsia" w:eastAsiaTheme="minorEastAsia" w:hAnsiTheme="minorEastAsia" w:cs="Arial"/>
          <w:color w:val="000000" w:themeColor="text1"/>
          <w:sz w:val="21"/>
        </w:rPr>
      </w:pPr>
      <w:r w:rsidRPr="00722C0B">
        <w:rPr>
          <w:rFonts w:asciiTheme="minorEastAsia" w:eastAsiaTheme="minorEastAsia" w:hAnsiTheme="minorEastAsia" w:cs="Times New Roman"/>
          <w:color w:val="000000" w:themeColor="text1"/>
          <w:sz w:val="22"/>
          <w:szCs w:val="22"/>
        </w:rPr>
        <w:t xml:space="preserve">Gong B, </w:t>
      </w:r>
      <w:proofErr w:type="spellStart"/>
      <w:r w:rsidRPr="00722C0B">
        <w:rPr>
          <w:rFonts w:asciiTheme="minorEastAsia" w:eastAsiaTheme="minorEastAsia" w:hAnsiTheme="minorEastAsia" w:cs="Times New Roman"/>
          <w:color w:val="000000" w:themeColor="text1"/>
          <w:sz w:val="22"/>
          <w:szCs w:val="22"/>
        </w:rPr>
        <w:t>Kiyotani</w:t>
      </w:r>
      <w:proofErr w:type="spellEnd"/>
      <w:r w:rsidRPr="00722C0B">
        <w:rPr>
          <w:rFonts w:asciiTheme="minorEastAsia" w:eastAsiaTheme="minorEastAsia" w:hAnsiTheme="minorEastAsia" w:cs="Times New Roman"/>
          <w:color w:val="000000" w:themeColor="text1"/>
          <w:sz w:val="22"/>
          <w:szCs w:val="22"/>
        </w:rPr>
        <w:t xml:space="preserve"> K, Sakata S, Nagano S, </w:t>
      </w:r>
      <w:proofErr w:type="spellStart"/>
      <w:r w:rsidRPr="00722C0B">
        <w:rPr>
          <w:rFonts w:asciiTheme="minorEastAsia" w:eastAsiaTheme="minorEastAsia" w:hAnsiTheme="minorEastAsia" w:cs="Times New Roman"/>
          <w:color w:val="000000" w:themeColor="text1"/>
          <w:sz w:val="22"/>
          <w:szCs w:val="22"/>
        </w:rPr>
        <w:t>Kumehara</w:t>
      </w:r>
      <w:proofErr w:type="spellEnd"/>
      <w:r w:rsidRPr="00722C0B">
        <w:rPr>
          <w:rFonts w:asciiTheme="minorEastAsia" w:eastAsiaTheme="minorEastAsia" w:hAnsiTheme="minorEastAsia" w:cs="Times New Roman"/>
          <w:color w:val="000000" w:themeColor="text1"/>
          <w:sz w:val="22"/>
          <w:szCs w:val="22"/>
        </w:rPr>
        <w:t xml:space="preserve"> S, Baba S, </w:t>
      </w:r>
      <w:proofErr w:type="spellStart"/>
      <w:r w:rsidRPr="00722C0B">
        <w:rPr>
          <w:rFonts w:asciiTheme="minorEastAsia" w:eastAsiaTheme="minorEastAsia" w:hAnsiTheme="minorEastAsia" w:cs="Times New Roman"/>
          <w:color w:val="000000" w:themeColor="text1"/>
          <w:sz w:val="22"/>
          <w:szCs w:val="22"/>
        </w:rPr>
        <w:t>Besse</w:t>
      </w:r>
      <w:proofErr w:type="spellEnd"/>
      <w:r w:rsidRPr="00722C0B">
        <w:rPr>
          <w:rFonts w:asciiTheme="minorEastAsia" w:eastAsiaTheme="minorEastAsia" w:hAnsiTheme="minorEastAsia" w:cs="Times New Roman"/>
          <w:color w:val="000000" w:themeColor="text1"/>
          <w:sz w:val="22"/>
          <w:szCs w:val="22"/>
        </w:rPr>
        <w:t xml:space="preserve"> B, </w:t>
      </w:r>
      <w:proofErr w:type="spellStart"/>
      <w:r w:rsidRPr="00722C0B">
        <w:rPr>
          <w:rFonts w:asciiTheme="minorEastAsia" w:eastAsiaTheme="minorEastAsia" w:hAnsiTheme="minorEastAsia" w:cs="Times New Roman"/>
          <w:color w:val="000000" w:themeColor="text1"/>
          <w:sz w:val="22"/>
          <w:szCs w:val="22"/>
        </w:rPr>
        <w:t>Yanagitani</w:t>
      </w:r>
      <w:proofErr w:type="spellEnd"/>
      <w:r w:rsidRPr="00722C0B">
        <w:rPr>
          <w:rFonts w:asciiTheme="minorEastAsia" w:eastAsiaTheme="minorEastAsia" w:hAnsiTheme="minorEastAsia" w:cs="Times New Roman"/>
          <w:color w:val="000000" w:themeColor="text1"/>
          <w:sz w:val="22"/>
          <w:szCs w:val="22"/>
        </w:rPr>
        <w:t xml:space="preserve"> N, </w:t>
      </w:r>
      <w:proofErr w:type="spellStart"/>
      <w:r w:rsidRPr="00722C0B">
        <w:rPr>
          <w:rFonts w:asciiTheme="minorEastAsia" w:eastAsiaTheme="minorEastAsia" w:hAnsiTheme="minorEastAsia" w:cs="Times New Roman"/>
          <w:color w:val="000000" w:themeColor="text1"/>
          <w:sz w:val="22"/>
          <w:szCs w:val="22"/>
        </w:rPr>
        <w:t>Friboulet</w:t>
      </w:r>
      <w:proofErr w:type="spellEnd"/>
      <w:r w:rsidRPr="00722C0B">
        <w:rPr>
          <w:rFonts w:asciiTheme="minorEastAsia" w:eastAsiaTheme="minorEastAsia" w:hAnsiTheme="minorEastAsia" w:cs="Times New Roman"/>
          <w:color w:val="000000" w:themeColor="text1"/>
          <w:sz w:val="22"/>
          <w:szCs w:val="22"/>
        </w:rPr>
        <w:t xml:space="preserve"> L, </w:t>
      </w:r>
      <w:proofErr w:type="spellStart"/>
      <w:r w:rsidRPr="00722C0B">
        <w:rPr>
          <w:rFonts w:asciiTheme="minorEastAsia" w:eastAsiaTheme="minorEastAsia" w:hAnsiTheme="minorEastAsia" w:cs="Times New Roman"/>
          <w:color w:val="000000" w:themeColor="text1"/>
          <w:sz w:val="22"/>
          <w:szCs w:val="22"/>
        </w:rPr>
        <w:t>Nishio</w:t>
      </w:r>
      <w:proofErr w:type="spellEnd"/>
      <w:r w:rsidRPr="00722C0B">
        <w:rPr>
          <w:rFonts w:asciiTheme="minorEastAsia" w:eastAsiaTheme="minorEastAsia" w:hAnsiTheme="minorEastAsia" w:cs="Times New Roman"/>
          <w:color w:val="000000" w:themeColor="text1"/>
          <w:sz w:val="22"/>
          <w:szCs w:val="22"/>
        </w:rPr>
        <w:t xml:space="preserve"> M, Takeuchi K, Kawamoto H, Fujita N, Katayama R. Secreted PD-L1 variants mediate resistance to PD-L1 blockade therapy in non-small cell lung cancer. </w:t>
      </w:r>
    </w:p>
    <w:p w14:paraId="76A08051" w14:textId="3126C69E" w:rsidR="001C529C" w:rsidRPr="00722C0B" w:rsidRDefault="001C529C" w:rsidP="00F655CB">
      <w:pPr>
        <w:pStyle w:val="EndNoteBibliography"/>
        <w:numPr>
          <w:ilvl w:val="0"/>
          <w:numId w:val="0"/>
        </w:numPr>
        <w:ind w:left="707"/>
        <w:jc w:val="both"/>
        <w:rPr>
          <w:rFonts w:asciiTheme="minorEastAsia" w:eastAsiaTheme="minorEastAsia" w:hAnsiTheme="minorEastAsia" w:cs="Arial"/>
          <w:color w:val="000000" w:themeColor="text1"/>
          <w:sz w:val="21"/>
        </w:rPr>
      </w:pPr>
      <w:r w:rsidRPr="00722C0B">
        <w:rPr>
          <w:rFonts w:asciiTheme="minorEastAsia" w:eastAsiaTheme="minorEastAsia" w:hAnsiTheme="minorEastAsia" w:cs="Times New Roman"/>
          <w:b/>
          <w:bCs/>
          <w:color w:val="000000" w:themeColor="text1"/>
          <w:sz w:val="22"/>
          <w:szCs w:val="22"/>
        </w:rPr>
        <w:t>J Exp Med</w:t>
      </w:r>
      <w:r w:rsidR="00F655CB" w:rsidRPr="00722C0B">
        <w:rPr>
          <w:rFonts w:asciiTheme="minorEastAsia" w:eastAsiaTheme="minorEastAsia" w:hAnsiTheme="minorEastAsia" w:cs="Times New Roman"/>
          <w:b/>
          <w:bCs/>
          <w:color w:val="000000" w:themeColor="text1"/>
          <w:sz w:val="22"/>
          <w:szCs w:val="22"/>
        </w:rPr>
        <w:t>,</w:t>
      </w:r>
      <w:r w:rsidRPr="00722C0B">
        <w:rPr>
          <w:rFonts w:asciiTheme="minorEastAsia" w:eastAsiaTheme="minorEastAsia" w:hAnsiTheme="minorEastAsia" w:cs="Times New Roman"/>
          <w:color w:val="000000" w:themeColor="text1"/>
          <w:sz w:val="22"/>
          <w:szCs w:val="22"/>
        </w:rPr>
        <w:t xml:space="preserve"> </w:t>
      </w:r>
      <w:bookmarkStart w:id="1" w:name="_Hlk8125336"/>
      <w:r w:rsidRPr="00722C0B">
        <w:rPr>
          <w:rFonts w:asciiTheme="minorEastAsia" w:eastAsiaTheme="minorEastAsia" w:hAnsiTheme="minorEastAsia" w:cs="Times New Roman"/>
          <w:color w:val="000000" w:themeColor="text1"/>
          <w:sz w:val="22"/>
          <w:szCs w:val="22"/>
        </w:rPr>
        <w:t>216:</w:t>
      </w:r>
      <w:r w:rsidR="00F655CB" w:rsidRPr="00722C0B">
        <w:rPr>
          <w:rFonts w:asciiTheme="minorEastAsia" w:eastAsiaTheme="minorEastAsia" w:hAnsiTheme="minorEastAsia" w:cs="Times New Roman"/>
          <w:color w:val="000000" w:themeColor="text1"/>
          <w:sz w:val="22"/>
          <w:szCs w:val="22"/>
        </w:rPr>
        <w:t xml:space="preserve"> </w:t>
      </w:r>
      <w:r w:rsidRPr="00722C0B">
        <w:rPr>
          <w:rFonts w:asciiTheme="minorEastAsia" w:eastAsiaTheme="minorEastAsia" w:hAnsiTheme="minorEastAsia" w:cs="Times New Roman"/>
          <w:color w:val="000000" w:themeColor="text1"/>
          <w:sz w:val="22"/>
          <w:szCs w:val="22"/>
        </w:rPr>
        <w:t>982-1000</w:t>
      </w:r>
      <w:bookmarkEnd w:id="1"/>
      <w:r w:rsidRPr="00722C0B">
        <w:rPr>
          <w:rFonts w:asciiTheme="minorEastAsia" w:eastAsiaTheme="minorEastAsia" w:hAnsiTheme="minorEastAsia" w:cs="Times New Roman"/>
          <w:color w:val="000000" w:themeColor="text1"/>
          <w:sz w:val="22"/>
          <w:szCs w:val="22"/>
        </w:rPr>
        <w:t>,2019</w:t>
      </w:r>
      <w:r w:rsidR="00F655CB" w:rsidRPr="00722C0B">
        <w:rPr>
          <w:rFonts w:asciiTheme="minorEastAsia" w:eastAsiaTheme="minorEastAsia" w:hAnsiTheme="minorEastAsia" w:cs="Times New Roman"/>
          <w:color w:val="000000" w:themeColor="text1"/>
          <w:sz w:val="22"/>
          <w:szCs w:val="22"/>
        </w:rPr>
        <w:t>.</w:t>
      </w:r>
    </w:p>
    <w:p w14:paraId="66099F84" w14:textId="77777777" w:rsidR="00D54A96" w:rsidRPr="00EB7695" w:rsidRDefault="00D54A96" w:rsidP="003A2CFA">
      <w:pPr>
        <w:tabs>
          <w:tab w:val="left" w:pos="4678"/>
        </w:tabs>
        <w:autoSpaceDE w:val="0"/>
        <w:autoSpaceDN w:val="0"/>
        <w:adjustRightInd w:val="0"/>
        <w:spacing w:line="380" w:lineRule="atLeast"/>
        <w:jc w:val="left"/>
        <w:rPr>
          <w:rFonts w:ascii="ＭＳ 明朝" w:hAnsi="ＭＳ 明朝" w:cs="ＭＳ 明朝"/>
          <w:b/>
          <w:bCs/>
          <w:color w:val="000000" w:themeColor="text1"/>
          <w:kern w:val="0"/>
        </w:rPr>
      </w:pPr>
    </w:p>
    <w:p w14:paraId="1A3973DB" w14:textId="08511EF6" w:rsidR="00662369" w:rsidRPr="00EB7695" w:rsidRDefault="00EB6BF8" w:rsidP="001D3BA9">
      <w:pPr>
        <w:tabs>
          <w:tab w:val="left" w:pos="4678"/>
        </w:tabs>
        <w:autoSpaceDE w:val="0"/>
        <w:autoSpaceDN w:val="0"/>
        <w:adjustRightInd w:val="0"/>
        <w:spacing w:line="380" w:lineRule="exact"/>
        <w:ind w:leftChars="67" w:left="141" w:firstLine="1"/>
        <w:jc w:val="left"/>
        <w:rPr>
          <w:rFonts w:ascii="ＭＳ 明朝" w:hAnsi="ＭＳ 明朝" w:cs="ＭＳ 明朝"/>
          <w:b/>
          <w:bCs/>
          <w:color w:val="000000" w:themeColor="text1"/>
          <w:kern w:val="0"/>
        </w:rPr>
      </w:pPr>
      <w:r w:rsidRPr="00B76630">
        <w:rPr>
          <w:rFonts w:ascii="ＭＳ 明朝" w:hAnsi="ＭＳ 明朝" w:cs="ＭＳ 明朝" w:hint="eastAsia"/>
          <w:b/>
          <w:bCs/>
          <w:color w:val="000000" w:themeColor="text1"/>
          <w:kern w:val="0"/>
          <w:sz w:val="22"/>
          <w:szCs w:val="22"/>
        </w:rPr>
        <w:t xml:space="preserve">研究３　</w:t>
      </w:r>
      <w:r w:rsidRPr="00B76630">
        <w:rPr>
          <w:rFonts w:ascii="ＭＳ Ｐゴシック" w:hAnsi="ＭＳ Ｐゴシック" w:hint="eastAsia"/>
          <w:b/>
          <w:bCs/>
          <w:color w:val="000000" w:themeColor="text1"/>
          <w:sz w:val="22"/>
          <w:szCs w:val="22"/>
        </w:rPr>
        <w:t>腫瘍組織内におけるがん転移形質の獲得機構の解明と転移阻害薬の開発</w:t>
      </w:r>
    </w:p>
    <w:p w14:paraId="43FBED45" w14:textId="77777777" w:rsidR="006372BD" w:rsidRDefault="006372BD" w:rsidP="006372BD">
      <w:pPr>
        <w:pStyle w:val="EndNoteBibliography"/>
        <w:numPr>
          <w:ilvl w:val="0"/>
          <w:numId w:val="17"/>
        </w:numPr>
        <w:jc w:val="both"/>
        <w:rPr>
          <w:rFonts w:asciiTheme="minorEastAsia" w:eastAsiaTheme="minorEastAsia" w:hAnsiTheme="minorEastAsia" w:cs="Arial"/>
          <w:color w:val="000000" w:themeColor="text1"/>
          <w:sz w:val="21"/>
        </w:rPr>
      </w:pPr>
      <w:proofErr w:type="spellStart"/>
      <w:r w:rsidRPr="006372BD">
        <w:rPr>
          <w:rFonts w:asciiTheme="minorEastAsia" w:eastAsiaTheme="minorEastAsia" w:hAnsiTheme="minorEastAsia" w:cs="Arial"/>
          <w:color w:val="000000" w:themeColor="text1"/>
          <w:sz w:val="21"/>
        </w:rPr>
        <w:t>Rayes</w:t>
      </w:r>
      <w:proofErr w:type="spellEnd"/>
      <w:r w:rsidRPr="006372BD">
        <w:rPr>
          <w:rFonts w:asciiTheme="minorEastAsia" w:eastAsiaTheme="minorEastAsia" w:hAnsiTheme="minorEastAsia" w:cs="Arial"/>
          <w:color w:val="000000" w:themeColor="text1"/>
          <w:sz w:val="21"/>
        </w:rPr>
        <w:t xml:space="preserve"> J, </w:t>
      </w:r>
      <w:proofErr w:type="spellStart"/>
      <w:r w:rsidRPr="006372BD">
        <w:rPr>
          <w:rFonts w:asciiTheme="minorEastAsia" w:eastAsiaTheme="minorEastAsia" w:hAnsiTheme="minorEastAsia" w:cs="Arial"/>
          <w:color w:val="000000" w:themeColor="text1"/>
          <w:sz w:val="21"/>
        </w:rPr>
        <w:t>Retzbach</w:t>
      </w:r>
      <w:proofErr w:type="spellEnd"/>
      <w:r w:rsidRPr="006372BD">
        <w:rPr>
          <w:rFonts w:asciiTheme="minorEastAsia" w:eastAsiaTheme="minorEastAsia" w:hAnsiTheme="minorEastAsia" w:cs="Arial"/>
          <w:color w:val="000000" w:themeColor="text1"/>
          <w:sz w:val="21"/>
        </w:rPr>
        <w:t xml:space="preserve"> E, Sheehan S, Timmerman C, Goldberg G, Miyashita T, Ishii G, </w:t>
      </w:r>
      <w:proofErr w:type="spellStart"/>
      <w:r w:rsidRPr="006372BD">
        <w:rPr>
          <w:rFonts w:asciiTheme="minorEastAsia" w:eastAsiaTheme="minorEastAsia" w:hAnsiTheme="minorEastAsia" w:cs="Arial"/>
          <w:color w:val="000000" w:themeColor="text1"/>
          <w:sz w:val="21"/>
        </w:rPr>
        <w:t>Yoneda</w:t>
      </w:r>
      <w:proofErr w:type="spellEnd"/>
      <w:r w:rsidRPr="006372BD">
        <w:rPr>
          <w:rFonts w:asciiTheme="minorEastAsia" w:eastAsiaTheme="minorEastAsia" w:hAnsiTheme="minorEastAsia" w:cs="Arial"/>
          <w:color w:val="000000" w:themeColor="text1"/>
          <w:sz w:val="21"/>
        </w:rPr>
        <w:t xml:space="preserve"> K, Tanaka F, Takemoto A, Takagi S, Fujita N, </w:t>
      </w:r>
      <w:proofErr w:type="spellStart"/>
      <w:r w:rsidRPr="006372BD">
        <w:rPr>
          <w:rFonts w:asciiTheme="minorEastAsia" w:eastAsiaTheme="minorEastAsia" w:hAnsiTheme="minorEastAsia" w:cs="Arial"/>
          <w:color w:val="000000" w:themeColor="text1"/>
          <w:sz w:val="21"/>
        </w:rPr>
        <w:t>Tsutsumi</w:t>
      </w:r>
      <w:proofErr w:type="spellEnd"/>
      <w:r w:rsidRPr="006372BD">
        <w:rPr>
          <w:rFonts w:asciiTheme="minorEastAsia" w:eastAsiaTheme="minorEastAsia" w:hAnsiTheme="minorEastAsia" w:cs="Arial"/>
          <w:color w:val="000000" w:themeColor="text1"/>
          <w:sz w:val="21"/>
        </w:rPr>
        <w:t xml:space="preserve"> M, Krishnan H, </w:t>
      </w:r>
      <w:proofErr w:type="spellStart"/>
      <w:r w:rsidRPr="006372BD">
        <w:rPr>
          <w:rFonts w:asciiTheme="minorEastAsia" w:eastAsiaTheme="minorEastAsia" w:hAnsiTheme="minorEastAsia" w:cs="Arial"/>
          <w:color w:val="000000" w:themeColor="text1"/>
          <w:sz w:val="21"/>
        </w:rPr>
        <w:t>Chalise</w:t>
      </w:r>
      <w:proofErr w:type="spellEnd"/>
      <w:r w:rsidRPr="006372BD">
        <w:rPr>
          <w:rFonts w:asciiTheme="minorEastAsia" w:eastAsiaTheme="minorEastAsia" w:hAnsiTheme="minorEastAsia" w:cs="Arial"/>
          <w:color w:val="000000" w:themeColor="text1"/>
          <w:sz w:val="21"/>
        </w:rPr>
        <w:t xml:space="preserve"> L, </w:t>
      </w:r>
      <w:proofErr w:type="spellStart"/>
      <w:r w:rsidRPr="006372BD">
        <w:rPr>
          <w:rFonts w:asciiTheme="minorEastAsia" w:eastAsiaTheme="minorEastAsia" w:hAnsiTheme="minorEastAsia" w:cs="Arial"/>
          <w:color w:val="000000" w:themeColor="text1"/>
          <w:sz w:val="21"/>
        </w:rPr>
        <w:t>Natsume</w:t>
      </w:r>
      <w:proofErr w:type="spellEnd"/>
      <w:r w:rsidRPr="006372BD">
        <w:rPr>
          <w:rFonts w:asciiTheme="minorEastAsia" w:eastAsiaTheme="minorEastAsia" w:hAnsiTheme="minorEastAsia" w:cs="Arial"/>
          <w:color w:val="000000" w:themeColor="text1"/>
          <w:sz w:val="21"/>
        </w:rPr>
        <w:t xml:space="preserve"> A, Burkett P. </w:t>
      </w:r>
      <w:proofErr w:type="spellStart"/>
      <w:r w:rsidRPr="006372BD">
        <w:rPr>
          <w:rFonts w:asciiTheme="minorEastAsia" w:eastAsiaTheme="minorEastAsia" w:hAnsiTheme="minorEastAsia" w:cs="Arial"/>
          <w:color w:val="000000" w:themeColor="text1"/>
          <w:sz w:val="21"/>
        </w:rPr>
        <w:t>Podoplanin</w:t>
      </w:r>
      <w:proofErr w:type="spellEnd"/>
      <w:r w:rsidRPr="006372BD">
        <w:rPr>
          <w:rFonts w:asciiTheme="minorEastAsia" w:eastAsiaTheme="minorEastAsia" w:hAnsiTheme="minorEastAsia" w:cs="Arial"/>
          <w:color w:val="000000" w:themeColor="text1"/>
          <w:sz w:val="21"/>
        </w:rPr>
        <w:t>, cancer, and inflammation.</w:t>
      </w:r>
    </w:p>
    <w:p w14:paraId="3A7F069D" w14:textId="32CA4410" w:rsidR="006372BD" w:rsidRPr="006372BD" w:rsidRDefault="006372BD" w:rsidP="006372BD">
      <w:pPr>
        <w:pStyle w:val="EndNoteBibliography"/>
        <w:numPr>
          <w:ilvl w:val="0"/>
          <w:numId w:val="0"/>
        </w:numPr>
        <w:ind w:left="707"/>
        <w:jc w:val="both"/>
        <w:rPr>
          <w:rFonts w:asciiTheme="minorEastAsia" w:eastAsiaTheme="minorEastAsia" w:hAnsiTheme="minorEastAsia" w:cs="Arial"/>
          <w:color w:val="000000" w:themeColor="text1"/>
          <w:sz w:val="21"/>
        </w:rPr>
      </w:pPr>
      <w:r w:rsidRPr="006372BD">
        <w:rPr>
          <w:rFonts w:asciiTheme="minorEastAsia" w:eastAsiaTheme="minorEastAsia" w:hAnsiTheme="minorEastAsia" w:cs="Arial"/>
          <w:b/>
          <w:bCs/>
          <w:color w:val="000000" w:themeColor="text1"/>
          <w:sz w:val="21"/>
        </w:rPr>
        <w:t>J Clin Med,</w:t>
      </w:r>
      <w:r w:rsidRPr="006372BD">
        <w:rPr>
          <w:rFonts w:asciiTheme="minorEastAsia" w:eastAsiaTheme="minorEastAsia" w:hAnsiTheme="minorEastAsia" w:cs="Arial"/>
          <w:color w:val="000000" w:themeColor="text1"/>
          <w:sz w:val="21"/>
        </w:rPr>
        <w:t xml:space="preserve"> in press, 2020</w:t>
      </w:r>
      <w:r>
        <w:rPr>
          <w:rFonts w:asciiTheme="minorEastAsia" w:eastAsiaTheme="minorEastAsia" w:hAnsiTheme="minorEastAsia" w:cs="Arial"/>
          <w:color w:val="000000" w:themeColor="text1"/>
          <w:sz w:val="21"/>
        </w:rPr>
        <w:t>.</w:t>
      </w:r>
    </w:p>
    <w:p w14:paraId="1B109935" w14:textId="77777777" w:rsidR="005731D7" w:rsidRPr="00EB7695" w:rsidRDefault="005731D7" w:rsidP="005731D7">
      <w:pPr>
        <w:pStyle w:val="a9"/>
        <w:ind w:leftChars="0" w:left="624"/>
        <w:rPr>
          <w:rFonts w:asciiTheme="minorHAnsi" w:eastAsiaTheme="minorEastAsia" w:hAnsiTheme="minorHAnsi"/>
          <w:color w:val="000000" w:themeColor="text1"/>
          <w:sz w:val="21"/>
          <w:szCs w:val="21"/>
        </w:rPr>
      </w:pPr>
    </w:p>
    <w:p w14:paraId="2FC7E122" w14:textId="7B3BFA38" w:rsidR="00662369" w:rsidRPr="00EB6BF8" w:rsidRDefault="00EB6BF8" w:rsidP="001D3BA9">
      <w:pPr>
        <w:tabs>
          <w:tab w:val="left" w:pos="4678"/>
        </w:tabs>
        <w:autoSpaceDE w:val="0"/>
        <w:autoSpaceDN w:val="0"/>
        <w:adjustRightInd w:val="0"/>
        <w:ind w:leftChars="67" w:left="141"/>
        <w:jc w:val="left"/>
        <w:rPr>
          <w:rFonts w:ascii="ＭＳ Ｐゴシック" w:hAnsi="ＭＳ Ｐゴシック"/>
          <w:b/>
          <w:bCs/>
          <w:color w:val="000000" w:themeColor="text1"/>
          <w:sz w:val="22"/>
          <w:szCs w:val="22"/>
        </w:rPr>
      </w:pPr>
      <w:r w:rsidRPr="00B76630">
        <w:rPr>
          <w:rFonts w:ascii="ＭＳ 明朝" w:hAnsi="ＭＳ 明朝" w:cs="ＭＳ 明朝" w:hint="eastAsia"/>
          <w:b/>
          <w:bCs/>
          <w:color w:val="000000" w:themeColor="text1"/>
          <w:kern w:val="0"/>
          <w:sz w:val="22"/>
          <w:szCs w:val="22"/>
        </w:rPr>
        <w:t xml:space="preserve">研究４　</w:t>
      </w:r>
      <w:r w:rsidRPr="00B76630">
        <w:rPr>
          <w:rFonts w:ascii="ＭＳ Ｐゴシック" w:hAnsi="ＭＳ Ｐゴシック" w:hint="eastAsia"/>
          <w:b/>
          <w:bCs/>
          <w:color w:val="000000" w:themeColor="text1"/>
          <w:sz w:val="22"/>
          <w:szCs w:val="22"/>
        </w:rPr>
        <w:t>腫瘍細胞社会ネットワークを標的にした抗がんリード化合物評価系の開発と</w:t>
      </w:r>
      <w:r w:rsidRPr="00B76630">
        <w:rPr>
          <w:rFonts w:hint="eastAsia"/>
          <w:b/>
          <w:bCs/>
          <w:color w:val="000000" w:themeColor="text1"/>
          <w:sz w:val="22"/>
          <w:szCs w:val="22"/>
        </w:rPr>
        <w:t>整備</w:t>
      </w:r>
    </w:p>
    <w:p w14:paraId="07B0342C" w14:textId="77777777" w:rsidR="003B398A" w:rsidRPr="003B398A" w:rsidRDefault="003B398A" w:rsidP="006372BD">
      <w:pPr>
        <w:pStyle w:val="a9"/>
        <w:numPr>
          <w:ilvl w:val="0"/>
          <w:numId w:val="9"/>
        </w:numPr>
        <w:ind w:leftChars="0" w:left="709"/>
        <w:jc w:val="both"/>
        <w:rPr>
          <w:rStyle w:val="jrnl"/>
          <w:rFonts w:asciiTheme="minorEastAsia" w:eastAsiaTheme="minorEastAsia" w:hAnsiTheme="minorEastAsia" w:cs="Arial"/>
          <w:color w:val="000000" w:themeColor="text1"/>
          <w:sz w:val="21"/>
          <w:szCs w:val="21"/>
        </w:rPr>
      </w:pPr>
      <w:proofErr w:type="spellStart"/>
      <w:r w:rsidRPr="003B398A">
        <w:rPr>
          <w:rFonts w:asciiTheme="minorEastAsia" w:eastAsiaTheme="minorEastAsia" w:hAnsiTheme="minorEastAsia" w:cs="Arial"/>
          <w:color w:val="000000" w:themeColor="text1"/>
          <w:sz w:val="21"/>
          <w:szCs w:val="21"/>
        </w:rPr>
        <w:t>Tsukada</w:t>
      </w:r>
      <w:proofErr w:type="spellEnd"/>
      <w:r w:rsidRPr="003B398A">
        <w:rPr>
          <w:rFonts w:asciiTheme="minorEastAsia" w:eastAsiaTheme="minorEastAsia" w:hAnsiTheme="minorEastAsia" w:cs="Arial"/>
          <w:color w:val="000000" w:themeColor="text1"/>
          <w:sz w:val="21"/>
          <w:szCs w:val="21"/>
        </w:rPr>
        <w:t xml:space="preserve"> K, </w:t>
      </w:r>
      <w:proofErr w:type="spellStart"/>
      <w:r w:rsidRPr="003B398A">
        <w:rPr>
          <w:rFonts w:asciiTheme="minorEastAsia" w:eastAsiaTheme="minorEastAsia" w:hAnsiTheme="minorEastAsia" w:cs="Arial"/>
          <w:color w:val="000000" w:themeColor="text1"/>
          <w:sz w:val="21"/>
          <w:szCs w:val="21"/>
        </w:rPr>
        <w:t>Shinki</w:t>
      </w:r>
      <w:proofErr w:type="spellEnd"/>
      <w:r w:rsidRPr="003B398A">
        <w:rPr>
          <w:rFonts w:asciiTheme="minorEastAsia" w:eastAsiaTheme="minorEastAsia" w:hAnsiTheme="minorEastAsia" w:cs="Arial"/>
          <w:color w:val="000000" w:themeColor="text1"/>
          <w:sz w:val="21"/>
          <w:szCs w:val="21"/>
        </w:rPr>
        <w:t xml:space="preserve"> S, Kaneko A, Murakami K, </w:t>
      </w:r>
      <w:proofErr w:type="spellStart"/>
      <w:r w:rsidRPr="003B398A">
        <w:rPr>
          <w:rFonts w:asciiTheme="minorEastAsia" w:eastAsiaTheme="minorEastAsia" w:hAnsiTheme="minorEastAsia" w:cs="Arial"/>
          <w:color w:val="000000" w:themeColor="text1"/>
          <w:sz w:val="21"/>
          <w:szCs w:val="21"/>
        </w:rPr>
        <w:t>Irie</w:t>
      </w:r>
      <w:proofErr w:type="spellEnd"/>
      <w:r w:rsidRPr="003B398A">
        <w:rPr>
          <w:rFonts w:asciiTheme="minorEastAsia" w:eastAsiaTheme="minorEastAsia" w:hAnsiTheme="minorEastAsia" w:cs="Arial"/>
          <w:color w:val="000000" w:themeColor="text1"/>
          <w:sz w:val="21"/>
          <w:szCs w:val="21"/>
        </w:rPr>
        <w:t xml:space="preserve"> K, </w:t>
      </w:r>
      <w:proofErr w:type="spellStart"/>
      <w:r w:rsidRPr="003B398A">
        <w:rPr>
          <w:rFonts w:asciiTheme="minorEastAsia" w:eastAsiaTheme="minorEastAsia" w:hAnsiTheme="minorEastAsia" w:cs="Arial"/>
          <w:color w:val="000000" w:themeColor="text1"/>
          <w:sz w:val="21"/>
          <w:szCs w:val="21"/>
        </w:rPr>
        <w:t>Murai</w:t>
      </w:r>
      <w:proofErr w:type="spellEnd"/>
      <w:r w:rsidRPr="003B398A">
        <w:rPr>
          <w:rFonts w:asciiTheme="minorEastAsia" w:eastAsiaTheme="minorEastAsia" w:hAnsiTheme="minorEastAsia" w:cs="Arial"/>
          <w:color w:val="000000" w:themeColor="text1"/>
          <w:sz w:val="21"/>
          <w:szCs w:val="21"/>
        </w:rPr>
        <w:t xml:space="preserve"> M, Miyoshi H, Dan S, </w:t>
      </w:r>
      <w:proofErr w:type="spellStart"/>
      <w:r w:rsidRPr="003B398A">
        <w:rPr>
          <w:rFonts w:asciiTheme="minorEastAsia" w:eastAsiaTheme="minorEastAsia" w:hAnsiTheme="minorEastAsia" w:cs="Arial"/>
          <w:color w:val="000000" w:themeColor="text1"/>
          <w:sz w:val="21"/>
          <w:szCs w:val="21"/>
        </w:rPr>
        <w:t>Kawaji</w:t>
      </w:r>
      <w:proofErr w:type="spellEnd"/>
      <w:r w:rsidRPr="003B398A">
        <w:rPr>
          <w:rFonts w:asciiTheme="minorEastAsia" w:eastAsiaTheme="minorEastAsia" w:hAnsiTheme="minorEastAsia" w:cs="Arial"/>
          <w:color w:val="000000" w:themeColor="text1"/>
          <w:sz w:val="21"/>
          <w:szCs w:val="21"/>
        </w:rPr>
        <w:t xml:space="preserve"> K, Hayashi H, Kodama EN, Hori A, Salim E, </w:t>
      </w:r>
      <w:proofErr w:type="spellStart"/>
      <w:r w:rsidRPr="003B398A">
        <w:rPr>
          <w:rFonts w:asciiTheme="minorEastAsia" w:eastAsiaTheme="minorEastAsia" w:hAnsiTheme="minorEastAsia" w:cs="Arial"/>
          <w:color w:val="000000" w:themeColor="text1"/>
          <w:sz w:val="21"/>
          <w:szCs w:val="21"/>
        </w:rPr>
        <w:t>Kuraishi</w:t>
      </w:r>
      <w:proofErr w:type="spellEnd"/>
      <w:r w:rsidRPr="003B398A">
        <w:rPr>
          <w:rFonts w:asciiTheme="minorEastAsia" w:eastAsiaTheme="minorEastAsia" w:hAnsiTheme="minorEastAsia" w:cs="Arial"/>
          <w:color w:val="000000" w:themeColor="text1"/>
          <w:sz w:val="21"/>
          <w:szCs w:val="21"/>
        </w:rPr>
        <w:t xml:space="preserve"> T, Hirata N, Kanda Y, </w:t>
      </w:r>
      <w:proofErr w:type="spellStart"/>
      <w:r w:rsidRPr="003B398A">
        <w:rPr>
          <w:rFonts w:asciiTheme="minorEastAsia" w:eastAsiaTheme="minorEastAsia" w:hAnsiTheme="minorEastAsia" w:cs="Arial"/>
          <w:color w:val="000000" w:themeColor="text1"/>
          <w:sz w:val="21"/>
          <w:szCs w:val="21"/>
        </w:rPr>
        <w:t>Asai</w:t>
      </w:r>
      <w:proofErr w:type="spellEnd"/>
      <w:r w:rsidRPr="003B398A">
        <w:rPr>
          <w:rFonts w:asciiTheme="minorEastAsia" w:eastAsiaTheme="minorEastAsia" w:hAnsiTheme="minorEastAsia" w:cs="Arial"/>
          <w:color w:val="000000" w:themeColor="text1"/>
          <w:sz w:val="21"/>
          <w:szCs w:val="21"/>
        </w:rPr>
        <w:t xml:space="preserve"> T. Synthetic biology based construction of biological activity-related library focused on fungal decalin-containing diterpenoid pyrones.</w:t>
      </w:r>
      <w:r w:rsidRPr="003B398A">
        <w:rPr>
          <w:rStyle w:val="jrnl"/>
          <w:rFonts w:asciiTheme="minorEastAsia" w:eastAsiaTheme="minorEastAsia" w:hAnsiTheme="minorEastAsia" w:cs="Arial"/>
          <w:b/>
          <w:color w:val="000000" w:themeColor="text1"/>
          <w:sz w:val="21"/>
          <w:szCs w:val="21"/>
        </w:rPr>
        <w:t xml:space="preserve"> </w:t>
      </w:r>
    </w:p>
    <w:p w14:paraId="0DCE214D" w14:textId="6AF8FB19" w:rsidR="003B398A" w:rsidRPr="003B398A" w:rsidRDefault="003B398A" w:rsidP="006372BD">
      <w:pPr>
        <w:pStyle w:val="a9"/>
        <w:ind w:leftChars="0" w:left="709"/>
        <w:jc w:val="both"/>
        <w:rPr>
          <w:rFonts w:asciiTheme="minorEastAsia" w:eastAsiaTheme="minorEastAsia" w:hAnsiTheme="minorEastAsia" w:cs="Arial"/>
          <w:color w:val="000000" w:themeColor="text1"/>
          <w:sz w:val="21"/>
          <w:szCs w:val="21"/>
        </w:rPr>
      </w:pPr>
      <w:r w:rsidRPr="003B398A">
        <w:rPr>
          <w:rStyle w:val="jrnl"/>
          <w:rFonts w:asciiTheme="minorEastAsia" w:eastAsiaTheme="minorEastAsia" w:hAnsiTheme="minorEastAsia" w:cs="Arial"/>
          <w:b/>
          <w:color w:val="000000" w:themeColor="text1"/>
          <w:sz w:val="21"/>
          <w:szCs w:val="21"/>
        </w:rPr>
        <w:t xml:space="preserve">Nature </w:t>
      </w:r>
      <w:proofErr w:type="spellStart"/>
      <w:r w:rsidRPr="003B398A">
        <w:rPr>
          <w:rStyle w:val="jrnl"/>
          <w:rFonts w:asciiTheme="minorEastAsia" w:eastAsiaTheme="minorEastAsia" w:hAnsiTheme="minorEastAsia" w:cs="Arial"/>
          <w:b/>
          <w:color w:val="000000" w:themeColor="text1"/>
          <w:sz w:val="21"/>
          <w:szCs w:val="21"/>
        </w:rPr>
        <w:t>Commun</w:t>
      </w:r>
      <w:proofErr w:type="spellEnd"/>
      <w:r w:rsidRPr="003B398A">
        <w:rPr>
          <w:rFonts w:asciiTheme="minorEastAsia" w:eastAsiaTheme="minorEastAsia" w:hAnsiTheme="minorEastAsia" w:cs="Arial"/>
          <w:b/>
          <w:color w:val="000000" w:themeColor="text1"/>
          <w:sz w:val="21"/>
          <w:szCs w:val="21"/>
        </w:rPr>
        <w:t>,</w:t>
      </w:r>
      <w:r w:rsidRPr="003B398A">
        <w:rPr>
          <w:rFonts w:asciiTheme="minorEastAsia" w:eastAsiaTheme="minorEastAsia" w:hAnsiTheme="minorEastAsia" w:cs="Arial"/>
          <w:color w:val="000000" w:themeColor="text1"/>
          <w:sz w:val="21"/>
          <w:szCs w:val="21"/>
        </w:rPr>
        <w:t xml:space="preserve"> in press</w:t>
      </w:r>
      <w:r w:rsidR="006372BD">
        <w:rPr>
          <w:rFonts w:asciiTheme="minorEastAsia" w:eastAsiaTheme="minorEastAsia" w:hAnsiTheme="minorEastAsia" w:cs="Arial"/>
          <w:color w:val="000000" w:themeColor="text1"/>
          <w:sz w:val="21"/>
          <w:szCs w:val="21"/>
        </w:rPr>
        <w:t>, 2020.</w:t>
      </w:r>
    </w:p>
    <w:p w14:paraId="37E04BFC" w14:textId="77777777" w:rsidR="003B398A" w:rsidRPr="003B398A" w:rsidRDefault="003B398A" w:rsidP="006372BD">
      <w:pPr>
        <w:pStyle w:val="a9"/>
        <w:numPr>
          <w:ilvl w:val="0"/>
          <w:numId w:val="9"/>
        </w:numPr>
        <w:ind w:leftChars="0" w:left="709" w:hanging="567"/>
        <w:jc w:val="both"/>
        <w:rPr>
          <w:rFonts w:asciiTheme="minorEastAsia" w:eastAsiaTheme="minorEastAsia" w:hAnsiTheme="minorEastAsia" w:cs="Arial"/>
          <w:color w:val="000000" w:themeColor="text1"/>
          <w:sz w:val="21"/>
          <w:szCs w:val="21"/>
        </w:rPr>
      </w:pPr>
      <w:r w:rsidRPr="003B398A">
        <w:rPr>
          <w:rFonts w:asciiTheme="minorEastAsia" w:eastAsiaTheme="minorEastAsia" w:hAnsiTheme="minorEastAsia" w:cs="Arial"/>
          <w:color w:val="000000" w:themeColor="text1"/>
          <w:sz w:val="21"/>
          <w:szCs w:val="21"/>
        </w:rPr>
        <w:t xml:space="preserve">Matsumoto T, </w:t>
      </w:r>
      <w:proofErr w:type="spellStart"/>
      <w:r w:rsidRPr="003B398A">
        <w:rPr>
          <w:rFonts w:asciiTheme="minorEastAsia" w:eastAsiaTheme="minorEastAsia" w:hAnsiTheme="minorEastAsia" w:cs="Arial"/>
          <w:color w:val="000000" w:themeColor="text1"/>
          <w:sz w:val="21"/>
          <w:szCs w:val="21"/>
        </w:rPr>
        <w:t>Akatsuka</w:t>
      </w:r>
      <w:proofErr w:type="spellEnd"/>
      <w:r w:rsidRPr="003B398A">
        <w:rPr>
          <w:rFonts w:asciiTheme="minorEastAsia" w:eastAsiaTheme="minorEastAsia" w:hAnsiTheme="minorEastAsia" w:cs="Arial"/>
          <w:color w:val="000000" w:themeColor="text1"/>
          <w:sz w:val="21"/>
          <w:szCs w:val="21"/>
        </w:rPr>
        <w:t xml:space="preserve"> A, Dan S, Iwasaki H, Yamashita M, Kojima N. Synthesis and cancer cell growth inhibition effects of </w:t>
      </w:r>
      <w:proofErr w:type="spellStart"/>
      <w:r w:rsidRPr="003B398A">
        <w:rPr>
          <w:rFonts w:asciiTheme="minorEastAsia" w:eastAsiaTheme="minorEastAsia" w:hAnsiTheme="minorEastAsia" w:cs="Arial"/>
          <w:color w:val="000000" w:themeColor="text1"/>
          <w:sz w:val="21"/>
          <w:szCs w:val="21"/>
        </w:rPr>
        <w:t>agetogenin</w:t>
      </w:r>
      <w:proofErr w:type="spellEnd"/>
      <w:r w:rsidRPr="003B398A">
        <w:rPr>
          <w:rFonts w:asciiTheme="minorEastAsia" w:eastAsiaTheme="minorEastAsia" w:hAnsiTheme="minorEastAsia" w:cs="Arial"/>
          <w:color w:val="000000" w:themeColor="text1"/>
          <w:sz w:val="21"/>
          <w:szCs w:val="21"/>
        </w:rPr>
        <w:t xml:space="preserve"> analogs bearing ethylene glycol units for enhancing the water solubility. </w:t>
      </w:r>
    </w:p>
    <w:p w14:paraId="32CFC130" w14:textId="77777777" w:rsidR="003B398A" w:rsidRPr="003B398A" w:rsidRDefault="003B398A" w:rsidP="006372BD">
      <w:pPr>
        <w:pStyle w:val="a9"/>
        <w:ind w:leftChars="0" w:left="709"/>
        <w:jc w:val="both"/>
        <w:rPr>
          <w:rFonts w:asciiTheme="minorEastAsia" w:eastAsiaTheme="minorEastAsia" w:hAnsiTheme="minorEastAsia" w:cs="Arial"/>
          <w:color w:val="000000" w:themeColor="text1"/>
          <w:sz w:val="21"/>
          <w:szCs w:val="21"/>
        </w:rPr>
      </w:pPr>
      <w:r w:rsidRPr="003B398A">
        <w:rPr>
          <w:rStyle w:val="jrnl"/>
          <w:rFonts w:asciiTheme="minorEastAsia" w:eastAsiaTheme="minorEastAsia" w:hAnsiTheme="minorEastAsia" w:cs="Arial"/>
          <w:b/>
          <w:color w:val="000000" w:themeColor="text1"/>
          <w:sz w:val="21"/>
          <w:szCs w:val="21"/>
        </w:rPr>
        <w:t>Tetrahedron</w:t>
      </w:r>
      <w:r w:rsidRPr="003B398A">
        <w:rPr>
          <w:rFonts w:asciiTheme="minorEastAsia" w:eastAsiaTheme="minorEastAsia" w:hAnsiTheme="minorEastAsia" w:cs="Arial"/>
          <w:b/>
          <w:color w:val="000000" w:themeColor="text1"/>
          <w:sz w:val="21"/>
          <w:szCs w:val="21"/>
        </w:rPr>
        <w:t>,</w:t>
      </w:r>
      <w:r w:rsidRPr="003B398A">
        <w:rPr>
          <w:rFonts w:asciiTheme="minorEastAsia" w:eastAsiaTheme="minorEastAsia" w:hAnsiTheme="minorEastAsia" w:cs="Arial"/>
          <w:color w:val="000000" w:themeColor="text1"/>
          <w:sz w:val="21"/>
          <w:szCs w:val="21"/>
        </w:rPr>
        <w:t xml:space="preserve"> 76: 131058, 2020.</w:t>
      </w:r>
    </w:p>
    <w:p w14:paraId="54CD27EE" w14:textId="77777777" w:rsidR="003B398A" w:rsidRPr="003B398A" w:rsidRDefault="003B398A" w:rsidP="006372BD">
      <w:pPr>
        <w:pStyle w:val="a9"/>
        <w:numPr>
          <w:ilvl w:val="0"/>
          <w:numId w:val="9"/>
        </w:numPr>
        <w:ind w:leftChars="0" w:left="709" w:hanging="567"/>
        <w:jc w:val="both"/>
        <w:rPr>
          <w:rFonts w:asciiTheme="minorEastAsia" w:eastAsiaTheme="minorEastAsia" w:hAnsiTheme="minorEastAsia" w:cs="Arial"/>
          <w:color w:val="000000" w:themeColor="text1"/>
          <w:sz w:val="21"/>
          <w:szCs w:val="21"/>
        </w:rPr>
      </w:pPr>
      <w:r w:rsidRPr="003B398A">
        <w:rPr>
          <w:rFonts w:asciiTheme="minorEastAsia" w:eastAsiaTheme="minorEastAsia" w:hAnsiTheme="minorEastAsia" w:cs="Arial"/>
          <w:color w:val="000000" w:themeColor="text1"/>
          <w:sz w:val="21"/>
          <w:szCs w:val="21"/>
        </w:rPr>
        <w:t xml:space="preserve">Kitajima Y, Ishii T, </w:t>
      </w:r>
      <w:proofErr w:type="spellStart"/>
      <w:r w:rsidRPr="003B398A">
        <w:rPr>
          <w:rFonts w:asciiTheme="minorEastAsia" w:eastAsiaTheme="minorEastAsia" w:hAnsiTheme="minorEastAsia" w:cs="Arial"/>
          <w:color w:val="000000" w:themeColor="text1"/>
          <w:sz w:val="21"/>
          <w:szCs w:val="21"/>
        </w:rPr>
        <w:t>Kohda</w:t>
      </w:r>
      <w:proofErr w:type="spellEnd"/>
      <w:r w:rsidRPr="003B398A">
        <w:rPr>
          <w:rFonts w:asciiTheme="minorEastAsia" w:eastAsiaTheme="minorEastAsia" w:hAnsiTheme="minorEastAsia" w:cs="Arial"/>
          <w:color w:val="000000" w:themeColor="text1"/>
          <w:sz w:val="21"/>
          <w:szCs w:val="21"/>
        </w:rPr>
        <w:t xml:space="preserve"> T, Ishizuka M, Yamazaki K, Nishimura Y, Tanaka T, Dan S, Nakajima M. Mechanistic study of </w:t>
      </w:r>
      <w:proofErr w:type="spellStart"/>
      <w:r w:rsidRPr="003B398A">
        <w:rPr>
          <w:rFonts w:asciiTheme="minorEastAsia" w:eastAsiaTheme="minorEastAsia" w:hAnsiTheme="minorEastAsia" w:cs="Arial"/>
          <w:color w:val="000000" w:themeColor="text1"/>
          <w:sz w:val="21"/>
          <w:szCs w:val="21"/>
        </w:rPr>
        <w:t>PpIX</w:t>
      </w:r>
      <w:proofErr w:type="spellEnd"/>
      <w:r w:rsidRPr="003B398A">
        <w:rPr>
          <w:rFonts w:asciiTheme="minorEastAsia" w:eastAsiaTheme="minorEastAsia" w:hAnsiTheme="minorEastAsia" w:cs="Arial"/>
          <w:color w:val="000000" w:themeColor="text1"/>
          <w:sz w:val="21"/>
          <w:szCs w:val="21"/>
        </w:rPr>
        <w:t xml:space="preserve"> accumulation using the JFCR39 cell panel revealed a role for dynamin 2-mediated exocytosis. </w:t>
      </w:r>
    </w:p>
    <w:p w14:paraId="5D81AD93" w14:textId="47C3C87E" w:rsidR="003B398A" w:rsidRPr="003B398A" w:rsidRDefault="003B398A" w:rsidP="006372BD">
      <w:pPr>
        <w:pStyle w:val="a9"/>
        <w:ind w:leftChars="0" w:left="709"/>
        <w:jc w:val="both"/>
        <w:rPr>
          <w:rStyle w:val="jrnl"/>
          <w:rFonts w:asciiTheme="minorEastAsia" w:eastAsiaTheme="minorEastAsia" w:hAnsiTheme="minorEastAsia" w:cs="Arial"/>
          <w:bCs/>
          <w:color w:val="000000" w:themeColor="text1"/>
          <w:sz w:val="21"/>
          <w:szCs w:val="21"/>
        </w:rPr>
      </w:pPr>
      <w:r w:rsidRPr="003B398A">
        <w:rPr>
          <w:rStyle w:val="jrnl"/>
          <w:rFonts w:asciiTheme="minorEastAsia" w:eastAsiaTheme="minorEastAsia" w:hAnsiTheme="minorEastAsia" w:cs="Arial"/>
          <w:b/>
          <w:color w:val="000000" w:themeColor="text1"/>
          <w:sz w:val="21"/>
          <w:szCs w:val="21"/>
        </w:rPr>
        <w:t>Sci Rep.,</w:t>
      </w:r>
      <w:r w:rsidRPr="003B398A">
        <w:rPr>
          <w:rStyle w:val="jrnl"/>
          <w:rFonts w:asciiTheme="minorEastAsia" w:eastAsiaTheme="minorEastAsia" w:hAnsiTheme="minorEastAsia" w:cs="Arial"/>
          <w:bCs/>
          <w:color w:val="000000" w:themeColor="text1"/>
          <w:sz w:val="21"/>
          <w:szCs w:val="21"/>
        </w:rPr>
        <w:t xml:space="preserve"> 9(1):</w:t>
      </w:r>
      <w:r>
        <w:rPr>
          <w:rStyle w:val="jrnl"/>
          <w:rFonts w:asciiTheme="minorEastAsia" w:eastAsiaTheme="minorEastAsia" w:hAnsiTheme="minorEastAsia" w:cs="Arial"/>
          <w:bCs/>
          <w:color w:val="000000" w:themeColor="text1"/>
          <w:sz w:val="21"/>
          <w:szCs w:val="21"/>
        </w:rPr>
        <w:t xml:space="preserve"> </w:t>
      </w:r>
      <w:r w:rsidRPr="003B398A">
        <w:rPr>
          <w:rStyle w:val="jrnl"/>
          <w:rFonts w:asciiTheme="minorEastAsia" w:eastAsiaTheme="minorEastAsia" w:hAnsiTheme="minorEastAsia" w:cs="Arial"/>
          <w:bCs/>
          <w:color w:val="000000" w:themeColor="text1"/>
          <w:sz w:val="21"/>
          <w:szCs w:val="21"/>
        </w:rPr>
        <w:t>8666, 2019.</w:t>
      </w:r>
    </w:p>
    <w:p w14:paraId="52ECD19E" w14:textId="77777777" w:rsidR="003B398A" w:rsidRPr="003B398A" w:rsidRDefault="003B398A" w:rsidP="006372BD">
      <w:pPr>
        <w:pStyle w:val="a9"/>
        <w:numPr>
          <w:ilvl w:val="0"/>
          <w:numId w:val="9"/>
        </w:numPr>
        <w:ind w:leftChars="0" w:left="709" w:hanging="567"/>
        <w:jc w:val="both"/>
        <w:rPr>
          <w:rFonts w:asciiTheme="minorEastAsia" w:eastAsiaTheme="minorEastAsia" w:hAnsiTheme="minorEastAsia" w:cs="Arial"/>
          <w:color w:val="000000" w:themeColor="text1"/>
          <w:sz w:val="21"/>
          <w:szCs w:val="21"/>
        </w:rPr>
      </w:pPr>
      <w:proofErr w:type="spellStart"/>
      <w:r w:rsidRPr="003B398A">
        <w:rPr>
          <w:rFonts w:asciiTheme="minorEastAsia" w:eastAsiaTheme="minorEastAsia" w:hAnsiTheme="minorEastAsia" w:cs="Arial"/>
          <w:color w:val="000000" w:themeColor="text1"/>
          <w:sz w:val="21"/>
          <w:szCs w:val="21"/>
        </w:rPr>
        <w:t>Kodaka</w:t>
      </w:r>
      <w:proofErr w:type="spellEnd"/>
      <w:r w:rsidRPr="003B398A">
        <w:rPr>
          <w:rFonts w:asciiTheme="minorEastAsia" w:eastAsiaTheme="minorEastAsia" w:hAnsiTheme="minorEastAsia" w:cs="Arial"/>
          <w:color w:val="000000" w:themeColor="text1"/>
          <w:sz w:val="21"/>
          <w:szCs w:val="21"/>
        </w:rPr>
        <w:t xml:space="preserve"> A, Hayakawa Y, </w:t>
      </w:r>
      <w:proofErr w:type="spellStart"/>
      <w:r w:rsidRPr="003B398A">
        <w:rPr>
          <w:rFonts w:asciiTheme="minorEastAsia" w:eastAsiaTheme="minorEastAsia" w:hAnsiTheme="minorEastAsia" w:cs="Arial"/>
          <w:color w:val="000000" w:themeColor="text1"/>
          <w:sz w:val="21"/>
          <w:szCs w:val="21"/>
        </w:rPr>
        <w:t>AlSayegh</w:t>
      </w:r>
      <w:proofErr w:type="spellEnd"/>
      <w:r w:rsidRPr="003B398A">
        <w:rPr>
          <w:rFonts w:asciiTheme="minorEastAsia" w:eastAsiaTheme="minorEastAsia" w:hAnsiTheme="minorEastAsia" w:cs="Arial"/>
          <w:color w:val="000000" w:themeColor="text1"/>
          <w:sz w:val="21"/>
          <w:szCs w:val="21"/>
        </w:rPr>
        <w:t xml:space="preserve"> RJ, </w:t>
      </w:r>
      <w:proofErr w:type="spellStart"/>
      <w:r w:rsidRPr="003B398A">
        <w:rPr>
          <w:rFonts w:asciiTheme="minorEastAsia" w:eastAsiaTheme="minorEastAsia" w:hAnsiTheme="minorEastAsia" w:cs="Arial"/>
          <w:color w:val="000000" w:themeColor="text1"/>
          <w:sz w:val="21"/>
          <w:szCs w:val="21"/>
        </w:rPr>
        <w:t>Yasuhara</w:t>
      </w:r>
      <w:proofErr w:type="spellEnd"/>
      <w:r w:rsidRPr="003B398A">
        <w:rPr>
          <w:rFonts w:asciiTheme="minorEastAsia" w:eastAsiaTheme="minorEastAsia" w:hAnsiTheme="minorEastAsia" w:cs="Arial"/>
          <w:color w:val="000000" w:themeColor="text1"/>
          <w:sz w:val="21"/>
          <w:szCs w:val="21"/>
        </w:rPr>
        <w:t xml:space="preserve"> T, </w:t>
      </w:r>
      <w:proofErr w:type="spellStart"/>
      <w:r w:rsidRPr="003B398A">
        <w:rPr>
          <w:rFonts w:asciiTheme="minorEastAsia" w:eastAsiaTheme="minorEastAsia" w:hAnsiTheme="minorEastAsia" w:cs="Arial"/>
          <w:color w:val="000000" w:themeColor="text1"/>
          <w:sz w:val="21"/>
          <w:szCs w:val="21"/>
        </w:rPr>
        <w:t>Tomoda</w:t>
      </w:r>
      <w:proofErr w:type="spellEnd"/>
      <w:r w:rsidRPr="003B398A">
        <w:rPr>
          <w:rFonts w:asciiTheme="minorEastAsia" w:eastAsiaTheme="minorEastAsia" w:hAnsiTheme="minorEastAsia" w:cs="Arial"/>
          <w:color w:val="000000" w:themeColor="text1"/>
          <w:sz w:val="21"/>
          <w:szCs w:val="21"/>
        </w:rPr>
        <w:t xml:space="preserve"> H, Oku T, Dan S, </w:t>
      </w:r>
      <w:proofErr w:type="spellStart"/>
      <w:r w:rsidRPr="003B398A">
        <w:rPr>
          <w:rFonts w:asciiTheme="minorEastAsia" w:eastAsiaTheme="minorEastAsia" w:hAnsiTheme="minorEastAsia" w:cs="Arial"/>
          <w:color w:val="000000" w:themeColor="text1"/>
          <w:sz w:val="21"/>
          <w:szCs w:val="21"/>
        </w:rPr>
        <w:t>Tsuiji</w:t>
      </w:r>
      <w:proofErr w:type="spellEnd"/>
      <w:r w:rsidRPr="003B398A">
        <w:rPr>
          <w:rFonts w:asciiTheme="minorEastAsia" w:eastAsiaTheme="minorEastAsia" w:hAnsiTheme="minorEastAsia" w:cs="Arial"/>
          <w:color w:val="000000" w:themeColor="text1"/>
          <w:sz w:val="21"/>
          <w:szCs w:val="21"/>
        </w:rPr>
        <w:t xml:space="preserve"> M, Tsuji T. Stereoisomer-Specific Induction of G2/M Phase Arrest and Apoptosis by 9-(E,Z)-</w:t>
      </w:r>
      <w:proofErr w:type="spellStart"/>
      <w:r w:rsidRPr="003B398A">
        <w:rPr>
          <w:rFonts w:asciiTheme="minorEastAsia" w:eastAsiaTheme="minorEastAsia" w:hAnsiTheme="minorEastAsia" w:cs="Arial"/>
          <w:color w:val="000000" w:themeColor="text1"/>
          <w:sz w:val="21"/>
          <w:szCs w:val="21"/>
        </w:rPr>
        <w:t>Hydroxyoctadecadienoic</w:t>
      </w:r>
      <w:proofErr w:type="spellEnd"/>
      <w:r w:rsidRPr="003B398A">
        <w:rPr>
          <w:rFonts w:asciiTheme="minorEastAsia" w:eastAsiaTheme="minorEastAsia" w:hAnsiTheme="minorEastAsia" w:cs="Arial"/>
          <w:color w:val="000000" w:themeColor="text1"/>
          <w:sz w:val="21"/>
          <w:szCs w:val="21"/>
        </w:rPr>
        <w:t xml:space="preserve"> Acid in Mouse Lymphoma Cells. </w:t>
      </w:r>
    </w:p>
    <w:p w14:paraId="623285D8" w14:textId="3CEF5680" w:rsidR="003B398A" w:rsidRPr="003B398A" w:rsidRDefault="003B398A" w:rsidP="006372BD">
      <w:pPr>
        <w:pStyle w:val="a9"/>
        <w:ind w:leftChars="0" w:left="709"/>
        <w:jc w:val="both"/>
        <w:rPr>
          <w:rFonts w:asciiTheme="minorEastAsia" w:eastAsiaTheme="minorEastAsia" w:hAnsiTheme="minorEastAsia" w:cs="Arial"/>
          <w:bCs/>
          <w:color w:val="000000" w:themeColor="text1"/>
          <w:sz w:val="21"/>
          <w:szCs w:val="21"/>
        </w:rPr>
      </w:pPr>
      <w:r w:rsidRPr="003B398A">
        <w:rPr>
          <w:rStyle w:val="jrnl"/>
          <w:rFonts w:asciiTheme="minorEastAsia" w:eastAsiaTheme="minorEastAsia" w:hAnsiTheme="minorEastAsia" w:cs="Arial"/>
          <w:b/>
          <w:color w:val="000000" w:themeColor="text1"/>
          <w:sz w:val="21"/>
          <w:szCs w:val="21"/>
        </w:rPr>
        <w:t>Biol Pharm Bull.,</w:t>
      </w:r>
      <w:r w:rsidRPr="003B398A">
        <w:rPr>
          <w:rStyle w:val="jrnl"/>
          <w:rFonts w:asciiTheme="minorEastAsia" w:eastAsiaTheme="minorEastAsia" w:hAnsiTheme="minorEastAsia" w:cs="Arial"/>
          <w:bCs/>
          <w:color w:val="000000" w:themeColor="text1"/>
          <w:sz w:val="21"/>
          <w:szCs w:val="21"/>
        </w:rPr>
        <w:t xml:space="preserve"> 42(6):</w:t>
      </w:r>
      <w:r>
        <w:rPr>
          <w:rStyle w:val="jrnl"/>
          <w:rFonts w:asciiTheme="minorEastAsia" w:eastAsiaTheme="minorEastAsia" w:hAnsiTheme="minorEastAsia" w:cs="Arial"/>
          <w:bCs/>
          <w:color w:val="000000" w:themeColor="text1"/>
          <w:sz w:val="21"/>
          <w:szCs w:val="21"/>
        </w:rPr>
        <w:t xml:space="preserve"> </w:t>
      </w:r>
      <w:r w:rsidRPr="003B398A">
        <w:rPr>
          <w:rStyle w:val="jrnl"/>
          <w:rFonts w:asciiTheme="minorEastAsia" w:eastAsiaTheme="minorEastAsia" w:hAnsiTheme="minorEastAsia" w:cs="Arial"/>
          <w:bCs/>
          <w:color w:val="000000" w:themeColor="text1"/>
          <w:sz w:val="21"/>
          <w:szCs w:val="21"/>
        </w:rPr>
        <w:t>937-943</w:t>
      </w:r>
      <w:r w:rsidRPr="003B398A">
        <w:rPr>
          <w:rFonts w:asciiTheme="minorEastAsia" w:eastAsiaTheme="minorEastAsia" w:hAnsiTheme="minorEastAsia" w:cs="Arial"/>
          <w:bCs/>
          <w:color w:val="000000" w:themeColor="text1"/>
          <w:sz w:val="21"/>
          <w:szCs w:val="21"/>
        </w:rPr>
        <w:t>, 2019.</w:t>
      </w:r>
    </w:p>
    <w:p w14:paraId="56184540" w14:textId="77777777" w:rsidR="00FD7D3D" w:rsidRPr="003B398A" w:rsidRDefault="00FD7D3D" w:rsidP="002D720A">
      <w:pPr>
        <w:pStyle w:val="a9"/>
        <w:ind w:leftChars="0" w:left="624"/>
        <w:rPr>
          <w:rFonts w:asciiTheme="minorHAnsi" w:hAnsiTheme="minorHAnsi"/>
          <w:b/>
          <w:bCs/>
          <w:color w:val="000000" w:themeColor="text1"/>
          <w:sz w:val="21"/>
          <w:szCs w:val="21"/>
        </w:rPr>
      </w:pPr>
    </w:p>
    <w:p w14:paraId="57899F5A" w14:textId="3C66E194" w:rsidR="00A36398" w:rsidRPr="00D40F94" w:rsidRDefault="00A36398" w:rsidP="00A36398">
      <w:pPr>
        <w:widowControl/>
        <w:jc w:val="left"/>
        <w:rPr>
          <w:rFonts w:ascii="ＭＳ 明朝" w:hAnsi="ＭＳ 明朝" w:cs="ＭＳ 明朝"/>
          <w:b/>
          <w:noProof/>
          <w:color w:val="000000" w:themeColor="text1"/>
          <w:sz w:val="24"/>
          <w:szCs w:val="24"/>
          <w:shd w:val="clear" w:color="auto" w:fill="FFFFFF"/>
        </w:rPr>
      </w:pPr>
      <w:bookmarkStart w:id="2" w:name="_GoBack"/>
      <w:bookmarkEnd w:id="2"/>
    </w:p>
    <w:sectPr w:rsidR="00A36398" w:rsidRPr="00D40F94" w:rsidSect="004B36B9">
      <w:footerReference w:type="default" r:id="rId8"/>
      <w:pgSz w:w="11904" w:h="16838"/>
      <w:pgMar w:top="1985" w:right="1440" w:bottom="1701" w:left="1440" w:header="720" w:footer="720" w:gutter="0"/>
      <w:pgNumType w:fmt="numberInDash"/>
      <w:cols w:space="720"/>
      <w:noEndnote/>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1B81B" w14:textId="77777777" w:rsidR="00861F0E" w:rsidRDefault="00861F0E">
      <w:pPr>
        <w:rPr>
          <w:rFonts w:cs="Times New Roman"/>
        </w:rPr>
      </w:pPr>
      <w:r>
        <w:rPr>
          <w:rFonts w:cs="Times New Roman"/>
        </w:rPr>
        <w:separator/>
      </w:r>
    </w:p>
  </w:endnote>
  <w:endnote w:type="continuationSeparator" w:id="0">
    <w:p w14:paraId="73248CBF" w14:textId="77777777" w:rsidR="00861F0E" w:rsidRDefault="00861F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caligaphy">
    <w:altName w:val="Arial"/>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iraMinPro-W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15AE" w14:textId="27484223" w:rsidR="0088131D" w:rsidRDefault="0088131D" w:rsidP="003062D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6398">
      <w:rPr>
        <w:rStyle w:val="a5"/>
        <w:noProof/>
      </w:rPr>
      <w:t>- 1 -</w:t>
    </w:r>
    <w:r>
      <w:rPr>
        <w:rStyle w:val="a5"/>
      </w:rPr>
      <w:fldChar w:fldCharType="end"/>
    </w:r>
  </w:p>
  <w:p w14:paraId="5AEA96D1" w14:textId="77777777" w:rsidR="0088131D" w:rsidRDefault="0088131D" w:rsidP="0087154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1D79A" w14:textId="77777777" w:rsidR="00861F0E" w:rsidRDefault="00861F0E">
      <w:pPr>
        <w:rPr>
          <w:rFonts w:cs="Times New Roman"/>
        </w:rPr>
      </w:pPr>
      <w:r>
        <w:rPr>
          <w:rFonts w:cs="Times New Roman"/>
        </w:rPr>
        <w:separator/>
      </w:r>
    </w:p>
  </w:footnote>
  <w:footnote w:type="continuationSeparator" w:id="0">
    <w:p w14:paraId="39AF4248" w14:textId="77777777" w:rsidR="00861F0E" w:rsidRDefault="00861F0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43C0"/>
    <w:multiLevelType w:val="hybridMultilevel"/>
    <w:tmpl w:val="BC72034A"/>
    <w:lvl w:ilvl="0" w:tplc="9E56EE2C">
      <w:start w:val="1"/>
      <w:numFmt w:val="decimal"/>
      <w:lvlText w:val="%1."/>
      <w:lvlJc w:val="left"/>
      <w:pPr>
        <w:ind w:left="621" w:hanging="480"/>
      </w:pPr>
      <w:rPr>
        <w:rFonts w:asciiTheme="minorHAnsi" w:hAnsiTheme="min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1" w15:restartNumberingAfterBreak="0">
    <w:nsid w:val="15022EE3"/>
    <w:multiLevelType w:val="hybridMultilevel"/>
    <w:tmpl w:val="19AC4C7E"/>
    <w:lvl w:ilvl="0" w:tplc="F52649EE">
      <w:start w:val="1"/>
      <w:numFmt w:val="decimal"/>
      <w:lvlText w:val="%1."/>
      <w:lvlJc w:val="left"/>
      <w:pPr>
        <w:ind w:left="621" w:hanging="480"/>
      </w:pPr>
      <w:rPr>
        <w:rFonts w:asciiTheme="majorHAnsi" w:hAnsiTheme="maj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2" w15:restartNumberingAfterBreak="0">
    <w:nsid w:val="26A11E10"/>
    <w:multiLevelType w:val="hybridMultilevel"/>
    <w:tmpl w:val="C608A60C"/>
    <w:lvl w:ilvl="0" w:tplc="A09AB1AE">
      <w:start w:val="1"/>
      <w:numFmt w:val="decimal"/>
      <w:lvlText w:val="%1."/>
      <w:lvlJc w:val="left"/>
      <w:pPr>
        <w:ind w:left="707" w:hanging="480"/>
      </w:pPr>
      <w:rPr>
        <w:rFonts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3" w15:restartNumberingAfterBreak="0">
    <w:nsid w:val="27483A11"/>
    <w:multiLevelType w:val="hybridMultilevel"/>
    <w:tmpl w:val="CD16690A"/>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93A56F6"/>
    <w:multiLevelType w:val="hybridMultilevel"/>
    <w:tmpl w:val="CD864D0C"/>
    <w:lvl w:ilvl="0" w:tplc="D840BEDE">
      <w:start w:val="1"/>
      <w:numFmt w:val="decimal"/>
      <w:lvlText w:val="%1."/>
      <w:lvlJc w:val="left"/>
      <w:pPr>
        <w:ind w:left="707" w:hanging="480"/>
      </w:pPr>
      <w:rPr>
        <w:rFonts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5" w15:restartNumberingAfterBreak="0">
    <w:nsid w:val="2A954586"/>
    <w:multiLevelType w:val="hybridMultilevel"/>
    <w:tmpl w:val="B9E4E58E"/>
    <w:lvl w:ilvl="0" w:tplc="FE5A6A10">
      <w:start w:val="1"/>
      <w:numFmt w:val="decimal"/>
      <w:lvlText w:val="%1."/>
      <w:lvlJc w:val="left"/>
      <w:pPr>
        <w:ind w:left="621" w:hanging="480"/>
      </w:pPr>
      <w:rPr>
        <w:rFonts w:asciiTheme="minorHAnsi" w:hAnsiTheme="minorHAnsi" w:cstheme="majorHAnsi" w:hint="default"/>
        <w:b w:val="0"/>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6" w15:restartNumberingAfterBreak="0">
    <w:nsid w:val="2D640892"/>
    <w:multiLevelType w:val="hybridMultilevel"/>
    <w:tmpl w:val="459284EE"/>
    <w:lvl w:ilvl="0" w:tplc="18DCFD6C">
      <w:start w:val="1"/>
      <w:numFmt w:val="decimal"/>
      <w:lvlText w:val="%1."/>
      <w:lvlJc w:val="left"/>
      <w:pPr>
        <w:ind w:left="707" w:hanging="480"/>
      </w:pPr>
      <w:rPr>
        <w:rFonts w:asciiTheme="minorHAnsi" w:hAnsiTheme="minorHAnsi" w:cstheme="majorHAnsi"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7" w15:restartNumberingAfterBreak="0">
    <w:nsid w:val="39203BBE"/>
    <w:multiLevelType w:val="hybridMultilevel"/>
    <w:tmpl w:val="574A1EFC"/>
    <w:lvl w:ilvl="0" w:tplc="0409000F">
      <w:start w:val="1"/>
      <w:numFmt w:val="decimal"/>
      <w:lvlText w:val="%1."/>
      <w:lvlJc w:val="left"/>
      <w:pPr>
        <w:ind w:left="-147" w:hanging="420"/>
      </w:p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8" w15:restartNumberingAfterBreak="0">
    <w:nsid w:val="3A646004"/>
    <w:multiLevelType w:val="hybridMultilevel"/>
    <w:tmpl w:val="859420F4"/>
    <w:lvl w:ilvl="0" w:tplc="04090001">
      <w:start w:val="1"/>
      <w:numFmt w:val="bullet"/>
      <w:lvlText w:val=""/>
      <w:lvlJc w:val="left"/>
      <w:pPr>
        <w:ind w:left="690" w:hanging="480"/>
      </w:pPr>
      <w:rPr>
        <w:rFonts w:ascii="Wingdings" w:hAnsi="Wingdings" w:hint="default"/>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9" w15:restartNumberingAfterBreak="0">
    <w:nsid w:val="547439E7"/>
    <w:multiLevelType w:val="hybridMultilevel"/>
    <w:tmpl w:val="C608A60C"/>
    <w:lvl w:ilvl="0" w:tplc="A09AB1AE">
      <w:start w:val="1"/>
      <w:numFmt w:val="decimal"/>
      <w:lvlText w:val="%1."/>
      <w:lvlJc w:val="left"/>
      <w:pPr>
        <w:ind w:left="707" w:hanging="480"/>
      </w:pPr>
      <w:rPr>
        <w:rFonts w:hint="default"/>
        <w:b w:val="0"/>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10" w15:restartNumberingAfterBreak="0">
    <w:nsid w:val="63421BAC"/>
    <w:multiLevelType w:val="hybridMultilevel"/>
    <w:tmpl w:val="733C374C"/>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877BD1"/>
    <w:multiLevelType w:val="hybridMultilevel"/>
    <w:tmpl w:val="BA421984"/>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EB7043"/>
    <w:multiLevelType w:val="hybridMultilevel"/>
    <w:tmpl w:val="997E05B6"/>
    <w:lvl w:ilvl="0" w:tplc="CD7472D0">
      <w:start w:val="1"/>
      <w:numFmt w:val="decimal"/>
      <w:pStyle w:val="EndNoteBibliography"/>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3" w15:restartNumberingAfterBreak="0">
    <w:nsid w:val="6A807834"/>
    <w:multiLevelType w:val="hybridMultilevel"/>
    <w:tmpl w:val="5FC4660C"/>
    <w:lvl w:ilvl="0" w:tplc="04090001">
      <w:start w:val="1"/>
      <w:numFmt w:val="bullet"/>
      <w:lvlText w:val=""/>
      <w:lvlJc w:val="left"/>
      <w:pPr>
        <w:ind w:left="621" w:hanging="480"/>
      </w:pPr>
      <w:rPr>
        <w:rFonts w:ascii="Wingdings" w:hAnsi="Wingdings" w:hint="default"/>
      </w:rPr>
    </w:lvl>
    <w:lvl w:ilvl="1" w:tplc="0409000B" w:tentative="1">
      <w:start w:val="1"/>
      <w:numFmt w:val="bullet"/>
      <w:lvlText w:val=""/>
      <w:lvlJc w:val="left"/>
      <w:pPr>
        <w:ind w:left="1101" w:hanging="480"/>
      </w:pPr>
      <w:rPr>
        <w:rFonts w:ascii="Wingdings" w:hAnsi="Wingdings" w:hint="default"/>
      </w:rPr>
    </w:lvl>
    <w:lvl w:ilvl="2" w:tplc="0409000D"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B" w:tentative="1">
      <w:start w:val="1"/>
      <w:numFmt w:val="bullet"/>
      <w:lvlText w:val=""/>
      <w:lvlJc w:val="left"/>
      <w:pPr>
        <w:ind w:left="2541" w:hanging="480"/>
      </w:pPr>
      <w:rPr>
        <w:rFonts w:ascii="Wingdings" w:hAnsi="Wingdings" w:hint="default"/>
      </w:rPr>
    </w:lvl>
    <w:lvl w:ilvl="5" w:tplc="0409000D"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B" w:tentative="1">
      <w:start w:val="1"/>
      <w:numFmt w:val="bullet"/>
      <w:lvlText w:val=""/>
      <w:lvlJc w:val="left"/>
      <w:pPr>
        <w:ind w:left="3981" w:hanging="480"/>
      </w:pPr>
      <w:rPr>
        <w:rFonts w:ascii="Wingdings" w:hAnsi="Wingdings" w:hint="default"/>
      </w:rPr>
    </w:lvl>
    <w:lvl w:ilvl="8" w:tplc="0409000D" w:tentative="1">
      <w:start w:val="1"/>
      <w:numFmt w:val="bullet"/>
      <w:lvlText w:val=""/>
      <w:lvlJc w:val="left"/>
      <w:pPr>
        <w:ind w:left="4461" w:hanging="480"/>
      </w:pPr>
      <w:rPr>
        <w:rFonts w:ascii="Wingdings" w:hAnsi="Wingdings" w:hint="default"/>
      </w:rPr>
    </w:lvl>
  </w:abstractNum>
  <w:abstractNum w:abstractNumId="14" w15:restartNumberingAfterBreak="0">
    <w:nsid w:val="70D57755"/>
    <w:multiLevelType w:val="hybridMultilevel"/>
    <w:tmpl w:val="208ACFB2"/>
    <w:lvl w:ilvl="0" w:tplc="7E8AFFEE">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4A366D"/>
    <w:multiLevelType w:val="hybridMultilevel"/>
    <w:tmpl w:val="5FDCF580"/>
    <w:lvl w:ilvl="0" w:tplc="75DA95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8"/>
  </w:num>
  <w:num w:numId="3">
    <w:abstractNumId w:val="13"/>
  </w:num>
  <w:num w:numId="4">
    <w:abstractNumId w:val="4"/>
  </w:num>
  <w:num w:numId="5">
    <w:abstractNumId w:val="6"/>
  </w:num>
  <w:num w:numId="6">
    <w:abstractNumId w:val="0"/>
  </w:num>
  <w:num w:numId="7">
    <w:abstractNumId w:val="1"/>
  </w:num>
  <w:num w:numId="8">
    <w:abstractNumId w:val="14"/>
  </w:num>
  <w:num w:numId="9">
    <w:abstractNumId w:val="5"/>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2"/>
  </w:num>
  <w:num w:numId="15">
    <w:abstractNumId w:val="11"/>
  </w:num>
  <w:num w:numId="16">
    <w:abstractNumId w:val="7"/>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proofState w:spelling="clean" w:grammar="clean"/>
  <w:defaultTabStop w:val="720"/>
  <w:doNotHyphenateCaps/>
  <w:drawingGridHorizontalSpacing w:val="105"/>
  <w:drawingGridVerticalSpacing w:val="35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8B"/>
    <w:rsid w:val="00000978"/>
    <w:rsid w:val="00003CF9"/>
    <w:rsid w:val="0000412E"/>
    <w:rsid w:val="000078A3"/>
    <w:rsid w:val="00010832"/>
    <w:rsid w:val="00011904"/>
    <w:rsid w:val="0001311E"/>
    <w:rsid w:val="00015A3A"/>
    <w:rsid w:val="00027868"/>
    <w:rsid w:val="000301F9"/>
    <w:rsid w:val="00031F33"/>
    <w:rsid w:val="000340A6"/>
    <w:rsid w:val="0004153B"/>
    <w:rsid w:val="00044313"/>
    <w:rsid w:val="00045614"/>
    <w:rsid w:val="00045AB2"/>
    <w:rsid w:val="0004709F"/>
    <w:rsid w:val="00050219"/>
    <w:rsid w:val="00050376"/>
    <w:rsid w:val="00051717"/>
    <w:rsid w:val="00054220"/>
    <w:rsid w:val="000578AE"/>
    <w:rsid w:val="00064382"/>
    <w:rsid w:val="000744D5"/>
    <w:rsid w:val="00074713"/>
    <w:rsid w:val="00077661"/>
    <w:rsid w:val="00084DD8"/>
    <w:rsid w:val="000855B6"/>
    <w:rsid w:val="000869E1"/>
    <w:rsid w:val="000C3E27"/>
    <w:rsid w:val="000C4B4B"/>
    <w:rsid w:val="000C4DEC"/>
    <w:rsid w:val="000C6418"/>
    <w:rsid w:val="000C6843"/>
    <w:rsid w:val="000D459F"/>
    <w:rsid w:val="000D7AA4"/>
    <w:rsid w:val="00100018"/>
    <w:rsid w:val="00101E25"/>
    <w:rsid w:val="001050E5"/>
    <w:rsid w:val="00105449"/>
    <w:rsid w:val="00110119"/>
    <w:rsid w:val="00111AEC"/>
    <w:rsid w:val="00113856"/>
    <w:rsid w:val="001143A7"/>
    <w:rsid w:val="0011667C"/>
    <w:rsid w:val="001233BA"/>
    <w:rsid w:val="001246CE"/>
    <w:rsid w:val="001335B3"/>
    <w:rsid w:val="001407E7"/>
    <w:rsid w:val="001414DF"/>
    <w:rsid w:val="00141FD3"/>
    <w:rsid w:val="001420C0"/>
    <w:rsid w:val="00145246"/>
    <w:rsid w:val="00145E65"/>
    <w:rsid w:val="0015120F"/>
    <w:rsid w:val="001566C1"/>
    <w:rsid w:val="00166205"/>
    <w:rsid w:val="00177803"/>
    <w:rsid w:val="0018126B"/>
    <w:rsid w:val="00181B59"/>
    <w:rsid w:val="00181E55"/>
    <w:rsid w:val="00185FD8"/>
    <w:rsid w:val="00192471"/>
    <w:rsid w:val="001950DB"/>
    <w:rsid w:val="00195322"/>
    <w:rsid w:val="001A2136"/>
    <w:rsid w:val="001B0CFC"/>
    <w:rsid w:val="001B1922"/>
    <w:rsid w:val="001B54A8"/>
    <w:rsid w:val="001C1F3F"/>
    <w:rsid w:val="001C269A"/>
    <w:rsid w:val="001C28AA"/>
    <w:rsid w:val="001C529C"/>
    <w:rsid w:val="001C6D36"/>
    <w:rsid w:val="001D130F"/>
    <w:rsid w:val="001D3BA9"/>
    <w:rsid w:val="001F1E83"/>
    <w:rsid w:val="001F2261"/>
    <w:rsid w:val="00201381"/>
    <w:rsid w:val="002030B0"/>
    <w:rsid w:val="00211404"/>
    <w:rsid w:val="002165B7"/>
    <w:rsid w:val="002207FC"/>
    <w:rsid w:val="00220EFD"/>
    <w:rsid w:val="00222474"/>
    <w:rsid w:val="00231140"/>
    <w:rsid w:val="0023351A"/>
    <w:rsid w:val="0024347C"/>
    <w:rsid w:val="0026717D"/>
    <w:rsid w:val="002673B9"/>
    <w:rsid w:val="0027435E"/>
    <w:rsid w:val="002750E3"/>
    <w:rsid w:val="00287A94"/>
    <w:rsid w:val="002908DA"/>
    <w:rsid w:val="00291130"/>
    <w:rsid w:val="00292B0B"/>
    <w:rsid w:val="002939CE"/>
    <w:rsid w:val="002A0363"/>
    <w:rsid w:val="002A5986"/>
    <w:rsid w:val="002B0678"/>
    <w:rsid w:val="002C0746"/>
    <w:rsid w:val="002C0E28"/>
    <w:rsid w:val="002C13A2"/>
    <w:rsid w:val="002C2EA0"/>
    <w:rsid w:val="002D0D01"/>
    <w:rsid w:val="002D720A"/>
    <w:rsid w:val="002E2A42"/>
    <w:rsid w:val="002E72A2"/>
    <w:rsid w:val="0030200F"/>
    <w:rsid w:val="00304BFE"/>
    <w:rsid w:val="003062D5"/>
    <w:rsid w:val="00307113"/>
    <w:rsid w:val="00310339"/>
    <w:rsid w:val="00315CEE"/>
    <w:rsid w:val="00316E8F"/>
    <w:rsid w:val="00321043"/>
    <w:rsid w:val="003257EA"/>
    <w:rsid w:val="003258B7"/>
    <w:rsid w:val="00332EDC"/>
    <w:rsid w:val="00334681"/>
    <w:rsid w:val="003371BF"/>
    <w:rsid w:val="003536DD"/>
    <w:rsid w:val="00355FA9"/>
    <w:rsid w:val="00357D9A"/>
    <w:rsid w:val="00373715"/>
    <w:rsid w:val="00375E6C"/>
    <w:rsid w:val="00381984"/>
    <w:rsid w:val="003852AC"/>
    <w:rsid w:val="00387758"/>
    <w:rsid w:val="003A2CFA"/>
    <w:rsid w:val="003A354E"/>
    <w:rsid w:val="003A5611"/>
    <w:rsid w:val="003B0DCF"/>
    <w:rsid w:val="003B3103"/>
    <w:rsid w:val="003B398A"/>
    <w:rsid w:val="003B7AB4"/>
    <w:rsid w:val="003C11C2"/>
    <w:rsid w:val="003C1E26"/>
    <w:rsid w:val="003C480F"/>
    <w:rsid w:val="003C5007"/>
    <w:rsid w:val="003C7FBB"/>
    <w:rsid w:val="003E1C79"/>
    <w:rsid w:val="003E28CC"/>
    <w:rsid w:val="003E2FE5"/>
    <w:rsid w:val="003F191E"/>
    <w:rsid w:val="00410D3E"/>
    <w:rsid w:val="004158E1"/>
    <w:rsid w:val="0042148B"/>
    <w:rsid w:val="00424D28"/>
    <w:rsid w:val="00425F9E"/>
    <w:rsid w:val="004351C7"/>
    <w:rsid w:val="004361F5"/>
    <w:rsid w:val="00437DEA"/>
    <w:rsid w:val="00444A9B"/>
    <w:rsid w:val="00453C8A"/>
    <w:rsid w:val="00453D62"/>
    <w:rsid w:val="00455B82"/>
    <w:rsid w:val="00463293"/>
    <w:rsid w:val="0047039F"/>
    <w:rsid w:val="00473FEF"/>
    <w:rsid w:val="00480A7D"/>
    <w:rsid w:val="00491F08"/>
    <w:rsid w:val="00493491"/>
    <w:rsid w:val="00494EC3"/>
    <w:rsid w:val="004A2BA2"/>
    <w:rsid w:val="004A32CD"/>
    <w:rsid w:val="004B05C3"/>
    <w:rsid w:val="004B0767"/>
    <w:rsid w:val="004B19F2"/>
    <w:rsid w:val="004B36B9"/>
    <w:rsid w:val="004B6BF5"/>
    <w:rsid w:val="004B753C"/>
    <w:rsid w:val="004B76D4"/>
    <w:rsid w:val="004C0B30"/>
    <w:rsid w:val="004C5E3C"/>
    <w:rsid w:val="004D70BE"/>
    <w:rsid w:val="004E105D"/>
    <w:rsid w:val="004E1FD2"/>
    <w:rsid w:val="004E446F"/>
    <w:rsid w:val="004F084A"/>
    <w:rsid w:val="004F4B4F"/>
    <w:rsid w:val="005000B9"/>
    <w:rsid w:val="0050257C"/>
    <w:rsid w:val="00503168"/>
    <w:rsid w:val="005040C6"/>
    <w:rsid w:val="005122C5"/>
    <w:rsid w:val="005127E5"/>
    <w:rsid w:val="00513CAD"/>
    <w:rsid w:val="00522056"/>
    <w:rsid w:val="00522A77"/>
    <w:rsid w:val="00525E9B"/>
    <w:rsid w:val="00526E0F"/>
    <w:rsid w:val="00527169"/>
    <w:rsid w:val="005329F5"/>
    <w:rsid w:val="005338AD"/>
    <w:rsid w:val="00536FED"/>
    <w:rsid w:val="005427B4"/>
    <w:rsid w:val="0054437A"/>
    <w:rsid w:val="00544594"/>
    <w:rsid w:val="005458D8"/>
    <w:rsid w:val="0054636D"/>
    <w:rsid w:val="00547C42"/>
    <w:rsid w:val="005521D4"/>
    <w:rsid w:val="00560B8B"/>
    <w:rsid w:val="005626B5"/>
    <w:rsid w:val="00567745"/>
    <w:rsid w:val="005731D7"/>
    <w:rsid w:val="00573578"/>
    <w:rsid w:val="00574C96"/>
    <w:rsid w:val="00592DA3"/>
    <w:rsid w:val="005973EC"/>
    <w:rsid w:val="005A3E35"/>
    <w:rsid w:val="005A41F0"/>
    <w:rsid w:val="005A5977"/>
    <w:rsid w:val="005A6856"/>
    <w:rsid w:val="005B18FD"/>
    <w:rsid w:val="005B1E00"/>
    <w:rsid w:val="005C4511"/>
    <w:rsid w:val="005C7026"/>
    <w:rsid w:val="005C722E"/>
    <w:rsid w:val="005C7B2F"/>
    <w:rsid w:val="005D059E"/>
    <w:rsid w:val="005D21AA"/>
    <w:rsid w:val="005D4FA5"/>
    <w:rsid w:val="005D7E85"/>
    <w:rsid w:val="005E23D2"/>
    <w:rsid w:val="005F0516"/>
    <w:rsid w:val="005F30D3"/>
    <w:rsid w:val="005F5B9F"/>
    <w:rsid w:val="005F5FA5"/>
    <w:rsid w:val="005F6376"/>
    <w:rsid w:val="006026E5"/>
    <w:rsid w:val="0060343B"/>
    <w:rsid w:val="0060567F"/>
    <w:rsid w:val="00605947"/>
    <w:rsid w:val="0060647E"/>
    <w:rsid w:val="0060774B"/>
    <w:rsid w:val="00607D6B"/>
    <w:rsid w:val="006103FD"/>
    <w:rsid w:val="00615368"/>
    <w:rsid w:val="00617AB9"/>
    <w:rsid w:val="006240B3"/>
    <w:rsid w:val="00624DEB"/>
    <w:rsid w:val="00627B41"/>
    <w:rsid w:val="00631589"/>
    <w:rsid w:val="00634BFB"/>
    <w:rsid w:val="00636F91"/>
    <w:rsid w:val="006372BD"/>
    <w:rsid w:val="00640032"/>
    <w:rsid w:val="00643895"/>
    <w:rsid w:val="006501A4"/>
    <w:rsid w:val="00653B82"/>
    <w:rsid w:val="00654B16"/>
    <w:rsid w:val="00662369"/>
    <w:rsid w:val="006644C8"/>
    <w:rsid w:val="006667E0"/>
    <w:rsid w:val="006777F4"/>
    <w:rsid w:val="00677E14"/>
    <w:rsid w:val="00681ACB"/>
    <w:rsid w:val="00683764"/>
    <w:rsid w:val="0068691C"/>
    <w:rsid w:val="00690875"/>
    <w:rsid w:val="00695A10"/>
    <w:rsid w:val="006A0E21"/>
    <w:rsid w:val="006A1DFC"/>
    <w:rsid w:val="006A6637"/>
    <w:rsid w:val="006A7979"/>
    <w:rsid w:val="006B0C02"/>
    <w:rsid w:val="006B7754"/>
    <w:rsid w:val="006C424D"/>
    <w:rsid w:val="006C53BE"/>
    <w:rsid w:val="006C57A9"/>
    <w:rsid w:val="006C6D08"/>
    <w:rsid w:val="006D30E0"/>
    <w:rsid w:val="006E078A"/>
    <w:rsid w:val="006E1C4A"/>
    <w:rsid w:val="006F436E"/>
    <w:rsid w:val="006F4DBE"/>
    <w:rsid w:val="007105D4"/>
    <w:rsid w:val="00716C76"/>
    <w:rsid w:val="00716E27"/>
    <w:rsid w:val="00722C0B"/>
    <w:rsid w:val="00724BAE"/>
    <w:rsid w:val="007345E2"/>
    <w:rsid w:val="0074128D"/>
    <w:rsid w:val="00741ECE"/>
    <w:rsid w:val="00742870"/>
    <w:rsid w:val="00744D5B"/>
    <w:rsid w:val="00752B07"/>
    <w:rsid w:val="007559E6"/>
    <w:rsid w:val="00765D2B"/>
    <w:rsid w:val="007673B4"/>
    <w:rsid w:val="00771C3C"/>
    <w:rsid w:val="007745EE"/>
    <w:rsid w:val="0078186E"/>
    <w:rsid w:val="007828B8"/>
    <w:rsid w:val="00786760"/>
    <w:rsid w:val="00792B9A"/>
    <w:rsid w:val="00795ABF"/>
    <w:rsid w:val="007960C0"/>
    <w:rsid w:val="007A37BF"/>
    <w:rsid w:val="007A51F1"/>
    <w:rsid w:val="007A6545"/>
    <w:rsid w:val="007A6F7F"/>
    <w:rsid w:val="007B178A"/>
    <w:rsid w:val="007B1FD0"/>
    <w:rsid w:val="007C0CF7"/>
    <w:rsid w:val="007C2019"/>
    <w:rsid w:val="007C33C7"/>
    <w:rsid w:val="007C4185"/>
    <w:rsid w:val="007E1C9C"/>
    <w:rsid w:val="007E39D2"/>
    <w:rsid w:val="007E4309"/>
    <w:rsid w:val="007E7EE0"/>
    <w:rsid w:val="007F0296"/>
    <w:rsid w:val="00802CD6"/>
    <w:rsid w:val="008119B1"/>
    <w:rsid w:val="00811D71"/>
    <w:rsid w:val="00820AD3"/>
    <w:rsid w:val="008219DA"/>
    <w:rsid w:val="008232D8"/>
    <w:rsid w:val="008258A7"/>
    <w:rsid w:val="00827797"/>
    <w:rsid w:val="008307A9"/>
    <w:rsid w:val="00836E89"/>
    <w:rsid w:val="00843636"/>
    <w:rsid w:val="00844300"/>
    <w:rsid w:val="008527AA"/>
    <w:rsid w:val="008552A5"/>
    <w:rsid w:val="00861F0E"/>
    <w:rsid w:val="008674B0"/>
    <w:rsid w:val="00871546"/>
    <w:rsid w:val="008718C7"/>
    <w:rsid w:val="008774C2"/>
    <w:rsid w:val="0088131D"/>
    <w:rsid w:val="00882377"/>
    <w:rsid w:val="0088447D"/>
    <w:rsid w:val="00885882"/>
    <w:rsid w:val="008871B2"/>
    <w:rsid w:val="00890337"/>
    <w:rsid w:val="00894FD1"/>
    <w:rsid w:val="008A3DF9"/>
    <w:rsid w:val="008A4CBE"/>
    <w:rsid w:val="008A548B"/>
    <w:rsid w:val="008A6D66"/>
    <w:rsid w:val="008B4E7A"/>
    <w:rsid w:val="008C1242"/>
    <w:rsid w:val="008C2EBB"/>
    <w:rsid w:val="008C67C2"/>
    <w:rsid w:val="008D16C8"/>
    <w:rsid w:val="008D6D37"/>
    <w:rsid w:val="008E198B"/>
    <w:rsid w:val="008E268B"/>
    <w:rsid w:val="008E5759"/>
    <w:rsid w:val="008F317F"/>
    <w:rsid w:val="008F4D9A"/>
    <w:rsid w:val="00900AE6"/>
    <w:rsid w:val="0090171B"/>
    <w:rsid w:val="00906870"/>
    <w:rsid w:val="00906A35"/>
    <w:rsid w:val="009119EF"/>
    <w:rsid w:val="00912435"/>
    <w:rsid w:val="009135E4"/>
    <w:rsid w:val="00917BCD"/>
    <w:rsid w:val="00917DEA"/>
    <w:rsid w:val="00922D4C"/>
    <w:rsid w:val="009237AA"/>
    <w:rsid w:val="009256CD"/>
    <w:rsid w:val="00930143"/>
    <w:rsid w:val="00934140"/>
    <w:rsid w:val="0093526C"/>
    <w:rsid w:val="00935938"/>
    <w:rsid w:val="00936824"/>
    <w:rsid w:val="00946CF7"/>
    <w:rsid w:val="00950916"/>
    <w:rsid w:val="00952BCE"/>
    <w:rsid w:val="00953E28"/>
    <w:rsid w:val="00957461"/>
    <w:rsid w:val="009579FF"/>
    <w:rsid w:val="0096530F"/>
    <w:rsid w:val="00967123"/>
    <w:rsid w:val="00973224"/>
    <w:rsid w:val="009805E0"/>
    <w:rsid w:val="00984136"/>
    <w:rsid w:val="00997498"/>
    <w:rsid w:val="009A0194"/>
    <w:rsid w:val="009A02FD"/>
    <w:rsid w:val="009A0550"/>
    <w:rsid w:val="009A16B7"/>
    <w:rsid w:val="009A209B"/>
    <w:rsid w:val="009A58CB"/>
    <w:rsid w:val="009A7219"/>
    <w:rsid w:val="009B0E26"/>
    <w:rsid w:val="009B3EB3"/>
    <w:rsid w:val="009B4BBB"/>
    <w:rsid w:val="009B6DA7"/>
    <w:rsid w:val="009B6E58"/>
    <w:rsid w:val="009B78B7"/>
    <w:rsid w:val="009D2635"/>
    <w:rsid w:val="009D3DD2"/>
    <w:rsid w:val="009D46CA"/>
    <w:rsid w:val="009D50B8"/>
    <w:rsid w:val="009E2B0D"/>
    <w:rsid w:val="009E30BC"/>
    <w:rsid w:val="009E5B10"/>
    <w:rsid w:val="009E79DD"/>
    <w:rsid w:val="009F01FC"/>
    <w:rsid w:val="00A06B29"/>
    <w:rsid w:val="00A11E95"/>
    <w:rsid w:val="00A126C4"/>
    <w:rsid w:val="00A15B10"/>
    <w:rsid w:val="00A24772"/>
    <w:rsid w:val="00A24EBE"/>
    <w:rsid w:val="00A250AA"/>
    <w:rsid w:val="00A256FC"/>
    <w:rsid w:val="00A31CC0"/>
    <w:rsid w:val="00A3399C"/>
    <w:rsid w:val="00A36398"/>
    <w:rsid w:val="00A41CBA"/>
    <w:rsid w:val="00A421CF"/>
    <w:rsid w:val="00A44262"/>
    <w:rsid w:val="00A605F7"/>
    <w:rsid w:val="00A64785"/>
    <w:rsid w:val="00A72FC6"/>
    <w:rsid w:val="00A73561"/>
    <w:rsid w:val="00A852C7"/>
    <w:rsid w:val="00A857AC"/>
    <w:rsid w:val="00A90964"/>
    <w:rsid w:val="00A9412C"/>
    <w:rsid w:val="00A97FDD"/>
    <w:rsid w:val="00AA052C"/>
    <w:rsid w:val="00AA05D6"/>
    <w:rsid w:val="00AA46A7"/>
    <w:rsid w:val="00AA7700"/>
    <w:rsid w:val="00AC5264"/>
    <w:rsid w:val="00AC6B94"/>
    <w:rsid w:val="00AE1372"/>
    <w:rsid w:val="00AE6ACE"/>
    <w:rsid w:val="00AE7306"/>
    <w:rsid w:val="00AF0247"/>
    <w:rsid w:val="00B03EBD"/>
    <w:rsid w:val="00B05391"/>
    <w:rsid w:val="00B127AD"/>
    <w:rsid w:val="00B13E5B"/>
    <w:rsid w:val="00B168C1"/>
    <w:rsid w:val="00B31B76"/>
    <w:rsid w:val="00B32C69"/>
    <w:rsid w:val="00B408E7"/>
    <w:rsid w:val="00B46732"/>
    <w:rsid w:val="00B47AAD"/>
    <w:rsid w:val="00B506C3"/>
    <w:rsid w:val="00B50F95"/>
    <w:rsid w:val="00B64425"/>
    <w:rsid w:val="00B64EB2"/>
    <w:rsid w:val="00B64F59"/>
    <w:rsid w:val="00B75BC9"/>
    <w:rsid w:val="00B76630"/>
    <w:rsid w:val="00B805F1"/>
    <w:rsid w:val="00B80700"/>
    <w:rsid w:val="00B85EE0"/>
    <w:rsid w:val="00B87087"/>
    <w:rsid w:val="00B933F8"/>
    <w:rsid w:val="00B973B4"/>
    <w:rsid w:val="00B97CC9"/>
    <w:rsid w:val="00B97D23"/>
    <w:rsid w:val="00BA0065"/>
    <w:rsid w:val="00BA4FF2"/>
    <w:rsid w:val="00BA671A"/>
    <w:rsid w:val="00BC4E75"/>
    <w:rsid w:val="00BC5842"/>
    <w:rsid w:val="00BD05FD"/>
    <w:rsid w:val="00BD2071"/>
    <w:rsid w:val="00BE1394"/>
    <w:rsid w:val="00BE13E9"/>
    <w:rsid w:val="00BE4610"/>
    <w:rsid w:val="00BF59E7"/>
    <w:rsid w:val="00C03A1F"/>
    <w:rsid w:val="00C113DD"/>
    <w:rsid w:val="00C17BED"/>
    <w:rsid w:val="00C2267F"/>
    <w:rsid w:val="00C2361F"/>
    <w:rsid w:val="00C26250"/>
    <w:rsid w:val="00C27B81"/>
    <w:rsid w:val="00C30AD5"/>
    <w:rsid w:val="00C329E8"/>
    <w:rsid w:val="00C43FF8"/>
    <w:rsid w:val="00C47277"/>
    <w:rsid w:val="00C473EE"/>
    <w:rsid w:val="00C5585F"/>
    <w:rsid w:val="00C56174"/>
    <w:rsid w:val="00C624AB"/>
    <w:rsid w:val="00C63000"/>
    <w:rsid w:val="00C7123C"/>
    <w:rsid w:val="00C72BBD"/>
    <w:rsid w:val="00C90B1F"/>
    <w:rsid w:val="00C968AC"/>
    <w:rsid w:val="00CA41D2"/>
    <w:rsid w:val="00CA62FE"/>
    <w:rsid w:val="00CB0228"/>
    <w:rsid w:val="00CB12AB"/>
    <w:rsid w:val="00CB2F65"/>
    <w:rsid w:val="00CC1701"/>
    <w:rsid w:val="00CC1F3C"/>
    <w:rsid w:val="00CC4CE0"/>
    <w:rsid w:val="00CC6332"/>
    <w:rsid w:val="00CD21CE"/>
    <w:rsid w:val="00CD7B30"/>
    <w:rsid w:val="00CE0E60"/>
    <w:rsid w:val="00CE1719"/>
    <w:rsid w:val="00CE2985"/>
    <w:rsid w:val="00CE3293"/>
    <w:rsid w:val="00CE34CC"/>
    <w:rsid w:val="00CE3D6F"/>
    <w:rsid w:val="00CE4E8C"/>
    <w:rsid w:val="00CE68A8"/>
    <w:rsid w:val="00D03278"/>
    <w:rsid w:val="00D03C52"/>
    <w:rsid w:val="00D136E8"/>
    <w:rsid w:val="00D13CA0"/>
    <w:rsid w:val="00D21693"/>
    <w:rsid w:val="00D269B1"/>
    <w:rsid w:val="00D27A75"/>
    <w:rsid w:val="00D33C96"/>
    <w:rsid w:val="00D403B0"/>
    <w:rsid w:val="00D40F94"/>
    <w:rsid w:val="00D45802"/>
    <w:rsid w:val="00D46F64"/>
    <w:rsid w:val="00D513A8"/>
    <w:rsid w:val="00D53A87"/>
    <w:rsid w:val="00D54A96"/>
    <w:rsid w:val="00D61A67"/>
    <w:rsid w:val="00D61F49"/>
    <w:rsid w:val="00D66395"/>
    <w:rsid w:val="00D713EE"/>
    <w:rsid w:val="00D74D9A"/>
    <w:rsid w:val="00D7532E"/>
    <w:rsid w:val="00D8517D"/>
    <w:rsid w:val="00D87E45"/>
    <w:rsid w:val="00DA4B3C"/>
    <w:rsid w:val="00DA6FF2"/>
    <w:rsid w:val="00DA7406"/>
    <w:rsid w:val="00DB0115"/>
    <w:rsid w:val="00DB0C67"/>
    <w:rsid w:val="00DB2364"/>
    <w:rsid w:val="00DB62A7"/>
    <w:rsid w:val="00DC0DCB"/>
    <w:rsid w:val="00DC5EE2"/>
    <w:rsid w:val="00DC762D"/>
    <w:rsid w:val="00DD1992"/>
    <w:rsid w:val="00DD3402"/>
    <w:rsid w:val="00DD3577"/>
    <w:rsid w:val="00DD4EAD"/>
    <w:rsid w:val="00DD696A"/>
    <w:rsid w:val="00DE40B7"/>
    <w:rsid w:val="00DF498B"/>
    <w:rsid w:val="00E03E60"/>
    <w:rsid w:val="00E047DC"/>
    <w:rsid w:val="00E05DA1"/>
    <w:rsid w:val="00E12C61"/>
    <w:rsid w:val="00E17194"/>
    <w:rsid w:val="00E211E4"/>
    <w:rsid w:val="00E33DF5"/>
    <w:rsid w:val="00E42C02"/>
    <w:rsid w:val="00E43665"/>
    <w:rsid w:val="00E44915"/>
    <w:rsid w:val="00E44DCD"/>
    <w:rsid w:val="00E45EE7"/>
    <w:rsid w:val="00E4688A"/>
    <w:rsid w:val="00E52209"/>
    <w:rsid w:val="00E557F8"/>
    <w:rsid w:val="00E637E8"/>
    <w:rsid w:val="00E74A72"/>
    <w:rsid w:val="00E76325"/>
    <w:rsid w:val="00E77125"/>
    <w:rsid w:val="00EA17BC"/>
    <w:rsid w:val="00EA19C7"/>
    <w:rsid w:val="00EA5A1C"/>
    <w:rsid w:val="00EA6436"/>
    <w:rsid w:val="00EA6A49"/>
    <w:rsid w:val="00EB0145"/>
    <w:rsid w:val="00EB0D83"/>
    <w:rsid w:val="00EB2369"/>
    <w:rsid w:val="00EB272E"/>
    <w:rsid w:val="00EB2BC3"/>
    <w:rsid w:val="00EB47F4"/>
    <w:rsid w:val="00EB551E"/>
    <w:rsid w:val="00EB5E0E"/>
    <w:rsid w:val="00EB6BF8"/>
    <w:rsid w:val="00EB6C06"/>
    <w:rsid w:val="00EB7695"/>
    <w:rsid w:val="00EC269F"/>
    <w:rsid w:val="00EC7BE8"/>
    <w:rsid w:val="00ED3B9E"/>
    <w:rsid w:val="00ED43E6"/>
    <w:rsid w:val="00ED755A"/>
    <w:rsid w:val="00EE2012"/>
    <w:rsid w:val="00EE5057"/>
    <w:rsid w:val="00EE70EC"/>
    <w:rsid w:val="00EF03B9"/>
    <w:rsid w:val="00EF05A8"/>
    <w:rsid w:val="00EF2942"/>
    <w:rsid w:val="00EF6D84"/>
    <w:rsid w:val="00F11C5E"/>
    <w:rsid w:val="00F1218A"/>
    <w:rsid w:val="00F129F8"/>
    <w:rsid w:val="00F17E62"/>
    <w:rsid w:val="00F22165"/>
    <w:rsid w:val="00F32D2E"/>
    <w:rsid w:val="00F34B65"/>
    <w:rsid w:val="00F35528"/>
    <w:rsid w:val="00F35725"/>
    <w:rsid w:val="00F410E9"/>
    <w:rsid w:val="00F4172F"/>
    <w:rsid w:val="00F50787"/>
    <w:rsid w:val="00F510E2"/>
    <w:rsid w:val="00F52090"/>
    <w:rsid w:val="00F53727"/>
    <w:rsid w:val="00F61E71"/>
    <w:rsid w:val="00F61F59"/>
    <w:rsid w:val="00F63888"/>
    <w:rsid w:val="00F63BFA"/>
    <w:rsid w:val="00F655CB"/>
    <w:rsid w:val="00F708D1"/>
    <w:rsid w:val="00F76955"/>
    <w:rsid w:val="00F83E6F"/>
    <w:rsid w:val="00F84281"/>
    <w:rsid w:val="00F850F6"/>
    <w:rsid w:val="00F90DA9"/>
    <w:rsid w:val="00F95DF5"/>
    <w:rsid w:val="00FB2A2D"/>
    <w:rsid w:val="00FB3B36"/>
    <w:rsid w:val="00FC0A43"/>
    <w:rsid w:val="00FC29C0"/>
    <w:rsid w:val="00FC4082"/>
    <w:rsid w:val="00FC41B1"/>
    <w:rsid w:val="00FC68FE"/>
    <w:rsid w:val="00FD04CD"/>
    <w:rsid w:val="00FD3C5D"/>
    <w:rsid w:val="00FD457F"/>
    <w:rsid w:val="00FD7D3D"/>
    <w:rsid w:val="00FE52FD"/>
    <w:rsid w:val="00FF2C13"/>
    <w:rsid w:val="00FF2C64"/>
    <w:rsid w:val="00FF58C9"/>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A1B03A"/>
  <w15:docId w15:val="{D3A2F87C-9A38-4305-85EB-415CCD62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paragraph" w:styleId="1">
    <w:name w:val="heading 1"/>
    <w:basedOn w:val="a"/>
    <w:link w:val="10"/>
    <w:uiPriority w:val="9"/>
    <w:qFormat/>
    <w:rsid w:val="0060343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6A1DFC"/>
    <w:pPr>
      <w:widowControl/>
      <w:ind w:leftChars="400" w:left="960"/>
      <w:jc w:val="left"/>
    </w:pPr>
    <w:rPr>
      <w:rFonts w:ascii="ＭＳ 明朝" w:hAnsi="Lucidcaligaphy" w:cs="ＭＳ 明朝"/>
      <w:kern w:val="0"/>
      <w:sz w:val="24"/>
      <w:szCs w:val="24"/>
    </w:rPr>
  </w:style>
  <w:style w:type="paragraph" w:styleId="a3">
    <w:name w:val="footer"/>
    <w:basedOn w:val="a"/>
    <w:link w:val="a4"/>
    <w:uiPriority w:val="99"/>
    <w:rsid w:val="00871546"/>
    <w:pPr>
      <w:tabs>
        <w:tab w:val="center" w:pos="4252"/>
        <w:tab w:val="right" w:pos="8504"/>
      </w:tabs>
      <w:snapToGrid w:val="0"/>
    </w:pPr>
    <w:rPr>
      <w:rFonts w:cs="Times New Roman"/>
      <w:kern w:val="0"/>
      <w:sz w:val="20"/>
      <w:lang w:val="x-none" w:eastAsia="x-none"/>
    </w:rPr>
  </w:style>
  <w:style w:type="character" w:customStyle="1" w:styleId="a4">
    <w:name w:val="フッター (文字)"/>
    <w:link w:val="a3"/>
    <w:uiPriority w:val="99"/>
    <w:semiHidden/>
    <w:rPr>
      <w:rFonts w:cs="Century"/>
      <w:szCs w:val="21"/>
    </w:rPr>
  </w:style>
  <w:style w:type="character" w:styleId="a5">
    <w:name w:val="page number"/>
    <w:basedOn w:val="a0"/>
    <w:uiPriority w:val="99"/>
    <w:rsid w:val="00871546"/>
  </w:style>
  <w:style w:type="paragraph" w:styleId="a6">
    <w:name w:val="header"/>
    <w:basedOn w:val="a"/>
    <w:link w:val="a7"/>
    <w:uiPriority w:val="99"/>
    <w:unhideWhenUsed/>
    <w:rsid w:val="00AC5264"/>
    <w:pPr>
      <w:tabs>
        <w:tab w:val="center" w:pos="4252"/>
        <w:tab w:val="right" w:pos="8504"/>
      </w:tabs>
      <w:snapToGrid w:val="0"/>
    </w:pPr>
    <w:rPr>
      <w:rFonts w:cs="Times New Roman"/>
      <w:kern w:val="0"/>
      <w:sz w:val="20"/>
      <w:lang w:val="x-none" w:eastAsia="x-none"/>
    </w:rPr>
  </w:style>
  <w:style w:type="character" w:customStyle="1" w:styleId="a7">
    <w:name w:val="ヘッダー (文字)"/>
    <w:link w:val="a6"/>
    <w:uiPriority w:val="99"/>
    <w:rsid w:val="00AC5264"/>
    <w:rPr>
      <w:rFonts w:cs="Century"/>
      <w:szCs w:val="21"/>
    </w:rPr>
  </w:style>
  <w:style w:type="paragraph" w:customStyle="1" w:styleId="11">
    <w:name w:val="リスト段落1"/>
    <w:basedOn w:val="a"/>
    <w:rsid w:val="004B36B9"/>
    <w:pPr>
      <w:ind w:leftChars="400" w:left="960"/>
    </w:pPr>
  </w:style>
  <w:style w:type="paragraph" w:styleId="a8">
    <w:name w:val="Balloon Text"/>
    <w:basedOn w:val="a"/>
    <w:semiHidden/>
    <w:rsid w:val="004B36B9"/>
    <w:rPr>
      <w:rFonts w:ascii="Arial" w:eastAsia="ＭＳ ゴシック" w:hAnsi="Arial" w:cs="Times New Roman"/>
      <w:sz w:val="18"/>
      <w:szCs w:val="18"/>
    </w:rPr>
  </w:style>
  <w:style w:type="paragraph" w:styleId="a9">
    <w:name w:val="List Paragraph"/>
    <w:basedOn w:val="a"/>
    <w:uiPriority w:val="34"/>
    <w:qFormat/>
    <w:rsid w:val="00E43665"/>
    <w:pPr>
      <w:widowControl/>
      <w:ind w:leftChars="400" w:left="960"/>
      <w:jc w:val="left"/>
    </w:pPr>
    <w:rPr>
      <w:rFonts w:ascii="ＭＳ 明朝" w:hAnsi="Lucidcaligaphy" w:cs="ＭＳ 明朝"/>
      <w:kern w:val="0"/>
      <w:sz w:val="24"/>
      <w:szCs w:val="24"/>
    </w:rPr>
  </w:style>
  <w:style w:type="paragraph" w:customStyle="1" w:styleId="1310">
    <w:name w:val="表 (青) 131"/>
    <w:basedOn w:val="a"/>
    <w:uiPriority w:val="34"/>
    <w:qFormat/>
    <w:rsid w:val="00544594"/>
    <w:pPr>
      <w:widowControl/>
      <w:ind w:leftChars="400" w:left="960"/>
      <w:jc w:val="left"/>
    </w:pPr>
    <w:rPr>
      <w:rFonts w:ascii="ＭＳ 明朝" w:hAnsi="Lucidcaligaphy" w:cs="ＭＳ 明朝"/>
      <w:kern w:val="0"/>
      <w:sz w:val="24"/>
      <w:szCs w:val="24"/>
    </w:rPr>
  </w:style>
  <w:style w:type="character" w:customStyle="1" w:styleId="jrnl">
    <w:name w:val="jrnl"/>
    <w:rsid w:val="00544594"/>
  </w:style>
  <w:style w:type="character" w:styleId="aa">
    <w:name w:val="annotation reference"/>
    <w:basedOn w:val="a0"/>
    <w:uiPriority w:val="99"/>
    <w:semiHidden/>
    <w:unhideWhenUsed/>
    <w:rsid w:val="00CB0228"/>
    <w:rPr>
      <w:sz w:val="18"/>
      <w:szCs w:val="18"/>
    </w:rPr>
  </w:style>
  <w:style w:type="paragraph" w:styleId="ab">
    <w:name w:val="annotation text"/>
    <w:basedOn w:val="a"/>
    <w:link w:val="ac"/>
    <w:uiPriority w:val="99"/>
    <w:semiHidden/>
    <w:unhideWhenUsed/>
    <w:rsid w:val="00CB0228"/>
    <w:pPr>
      <w:jc w:val="left"/>
    </w:pPr>
  </w:style>
  <w:style w:type="character" w:customStyle="1" w:styleId="ac">
    <w:name w:val="コメント文字列 (文字)"/>
    <w:basedOn w:val="a0"/>
    <w:link w:val="ab"/>
    <w:uiPriority w:val="99"/>
    <w:semiHidden/>
    <w:rsid w:val="00CB0228"/>
    <w:rPr>
      <w:rFonts w:cs="Century"/>
      <w:kern w:val="2"/>
      <w:sz w:val="21"/>
      <w:szCs w:val="21"/>
    </w:rPr>
  </w:style>
  <w:style w:type="paragraph" w:styleId="ad">
    <w:name w:val="annotation subject"/>
    <w:basedOn w:val="ab"/>
    <w:next w:val="ab"/>
    <w:link w:val="ae"/>
    <w:uiPriority w:val="99"/>
    <w:semiHidden/>
    <w:unhideWhenUsed/>
    <w:rsid w:val="00CB0228"/>
    <w:rPr>
      <w:b/>
      <w:bCs/>
    </w:rPr>
  </w:style>
  <w:style w:type="character" w:customStyle="1" w:styleId="ae">
    <w:name w:val="コメント内容 (文字)"/>
    <w:basedOn w:val="ac"/>
    <w:link w:val="ad"/>
    <w:uiPriority w:val="99"/>
    <w:semiHidden/>
    <w:rsid w:val="00CB0228"/>
    <w:rPr>
      <w:rFonts w:cs="Century"/>
      <w:b/>
      <w:bCs/>
      <w:kern w:val="2"/>
      <w:sz w:val="21"/>
      <w:szCs w:val="21"/>
    </w:rPr>
  </w:style>
  <w:style w:type="paragraph" w:styleId="af">
    <w:name w:val="Revision"/>
    <w:hidden/>
    <w:uiPriority w:val="71"/>
    <w:rsid w:val="003A354E"/>
    <w:rPr>
      <w:rFonts w:cs="Century"/>
      <w:kern w:val="2"/>
      <w:sz w:val="21"/>
      <w:szCs w:val="21"/>
    </w:rPr>
  </w:style>
  <w:style w:type="paragraph" w:customStyle="1" w:styleId="EndNoteBibliography">
    <w:name w:val="EndNote Bibliography"/>
    <w:basedOn w:val="a"/>
    <w:link w:val="EndNoteBibliography0"/>
    <w:rsid w:val="00AE6ACE"/>
    <w:pPr>
      <w:numPr>
        <w:numId w:val="1"/>
      </w:numPr>
      <w:jc w:val="right"/>
    </w:pPr>
    <w:rPr>
      <w:sz w:val="20"/>
    </w:rPr>
  </w:style>
  <w:style w:type="character" w:customStyle="1" w:styleId="10">
    <w:name w:val="見出し 1 (文字)"/>
    <w:basedOn w:val="a0"/>
    <w:link w:val="1"/>
    <w:uiPriority w:val="9"/>
    <w:rsid w:val="0060343B"/>
    <w:rPr>
      <w:rFonts w:ascii="ＭＳ Ｐゴシック" w:eastAsia="ＭＳ Ｐゴシック" w:hAnsi="ＭＳ Ｐゴシック" w:cs="ＭＳ Ｐゴシック"/>
      <w:b/>
      <w:bCs/>
      <w:kern w:val="36"/>
      <w:sz w:val="48"/>
      <w:szCs w:val="48"/>
    </w:rPr>
  </w:style>
  <w:style w:type="character" w:customStyle="1" w:styleId="apple-converted-space">
    <w:name w:val="apple-converted-space"/>
    <w:basedOn w:val="a0"/>
    <w:rsid w:val="00E05DA1"/>
  </w:style>
  <w:style w:type="character" w:customStyle="1" w:styleId="EndNoteBibliography0">
    <w:name w:val="EndNote Bibliography (文字)"/>
    <w:basedOn w:val="a0"/>
    <w:link w:val="EndNoteBibliography"/>
    <w:rsid w:val="008B4E7A"/>
    <w:rPr>
      <w:rFonts w:cs="Century"/>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86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741C-D999-4CA8-BEB0-DB5161A9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助成事業進行報告書</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creator>Owner</dc:creator>
  <cp:lastModifiedBy>ganken-0574</cp:lastModifiedBy>
  <cp:revision>2</cp:revision>
  <cp:lastPrinted>2020-03-31T08:17:00Z</cp:lastPrinted>
  <dcterms:created xsi:type="dcterms:W3CDTF">2020-04-03T00:10:00Z</dcterms:created>
  <dcterms:modified xsi:type="dcterms:W3CDTF">2020-04-03T00:10:00Z</dcterms:modified>
</cp:coreProperties>
</file>