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D9DB4" w14:textId="77777777" w:rsidR="00EA5172" w:rsidRDefault="00EA5172" w:rsidP="00EA5172"/>
    <w:p w14:paraId="12F7C0F5" w14:textId="77777777" w:rsidR="00EA5172" w:rsidRDefault="00EA5172" w:rsidP="00EA5172"/>
    <w:tbl>
      <w:tblPr>
        <w:tblW w:w="5000" w:type="pct"/>
        <w:jc w:val="center"/>
        <w:tblLook w:val="04A0" w:firstRow="1" w:lastRow="0" w:firstColumn="1" w:lastColumn="0" w:noHBand="0" w:noVBand="1"/>
      </w:tblPr>
      <w:tblGrid>
        <w:gridCol w:w="8504"/>
      </w:tblGrid>
      <w:tr w:rsidR="00EA5172" w:rsidRPr="00B50496" w14:paraId="62EE75FF" w14:textId="77777777" w:rsidTr="008E33B5">
        <w:trPr>
          <w:trHeight w:val="2880"/>
          <w:jc w:val="center"/>
        </w:trPr>
        <w:tc>
          <w:tcPr>
            <w:tcW w:w="5000" w:type="pct"/>
            <w:hideMark/>
          </w:tcPr>
          <w:p w14:paraId="45B2442E" w14:textId="77777777" w:rsidR="00EA5172" w:rsidRPr="00B50496" w:rsidRDefault="00EA5172" w:rsidP="008E33B5">
            <w:pPr>
              <w:jc w:val="center"/>
              <w:rPr>
                <w:rFonts w:ascii="Arial" w:eastAsia="ＭＳ ゴシック" w:hAnsi="Arial"/>
                <w:caps/>
                <w:sz w:val="22"/>
                <w:szCs w:val="22"/>
              </w:rPr>
            </w:pPr>
          </w:p>
        </w:tc>
      </w:tr>
      <w:tr w:rsidR="00EA5172" w:rsidRPr="00B50496" w14:paraId="16789D8E" w14:textId="77777777" w:rsidTr="008E33B5">
        <w:trPr>
          <w:trHeight w:val="1440"/>
          <w:jc w:val="center"/>
        </w:trPr>
        <w:tc>
          <w:tcPr>
            <w:tcW w:w="5000" w:type="pct"/>
            <w:tcBorders>
              <w:top w:val="nil"/>
              <w:left w:val="nil"/>
              <w:bottom w:val="single" w:sz="4" w:space="0" w:color="5B9BD5"/>
              <w:right w:val="nil"/>
            </w:tcBorders>
            <w:vAlign w:val="center"/>
            <w:hideMark/>
          </w:tcPr>
          <w:p w14:paraId="713196F1" w14:textId="59F40714" w:rsidR="00EA5172" w:rsidRPr="00B50496" w:rsidRDefault="00EA5172" w:rsidP="008E33B5">
            <w:pPr>
              <w:jc w:val="center"/>
              <w:rPr>
                <w:rFonts w:ascii="Arial" w:eastAsia="ＭＳ ゴシック" w:hAnsi="Arial"/>
                <w:sz w:val="80"/>
                <w:szCs w:val="80"/>
              </w:rPr>
            </w:pPr>
            <w:r>
              <w:rPr>
                <w:rFonts w:ascii="Arial" w:eastAsia="ＭＳ ゴシック" w:hAnsi="Arial" w:hint="eastAsia"/>
                <w:sz w:val="80"/>
                <w:szCs w:val="80"/>
              </w:rPr>
              <w:t>2</w:t>
            </w:r>
            <w:r>
              <w:rPr>
                <w:rFonts w:ascii="Arial" w:eastAsia="ＭＳ ゴシック" w:hAnsi="Arial"/>
                <w:sz w:val="80"/>
                <w:szCs w:val="80"/>
              </w:rPr>
              <w:t>022</w:t>
            </w:r>
            <w:r>
              <w:rPr>
                <w:rFonts w:ascii="Arial" w:eastAsia="ＭＳ ゴシック" w:hAnsi="Arial" w:hint="eastAsia"/>
                <w:sz w:val="80"/>
                <w:szCs w:val="80"/>
              </w:rPr>
              <w:t>年度　報告書</w:t>
            </w:r>
          </w:p>
        </w:tc>
      </w:tr>
      <w:tr w:rsidR="00EA5172" w:rsidRPr="00B50496" w14:paraId="562021A8" w14:textId="77777777" w:rsidTr="008E33B5">
        <w:trPr>
          <w:trHeight w:val="720"/>
          <w:jc w:val="center"/>
        </w:trPr>
        <w:tc>
          <w:tcPr>
            <w:tcW w:w="5000" w:type="pct"/>
            <w:tcBorders>
              <w:top w:val="single" w:sz="4" w:space="0" w:color="5B9BD5"/>
              <w:left w:val="nil"/>
              <w:bottom w:val="nil"/>
              <w:right w:val="nil"/>
            </w:tcBorders>
            <w:vAlign w:val="center"/>
            <w:hideMark/>
          </w:tcPr>
          <w:p w14:paraId="361C3C5D" w14:textId="77777777" w:rsidR="00EA5172" w:rsidRDefault="00EA5172" w:rsidP="008E33B5">
            <w:pPr>
              <w:jc w:val="center"/>
              <w:rPr>
                <w:rFonts w:ascii="Arial" w:eastAsia="ＭＳ ゴシック" w:hAnsi="Arial"/>
                <w:sz w:val="44"/>
                <w:szCs w:val="44"/>
              </w:rPr>
            </w:pPr>
            <w:r>
              <w:rPr>
                <w:rFonts w:ascii="Arial" w:eastAsia="ＭＳ ゴシック" w:hAnsi="Arial" w:hint="eastAsia"/>
                <w:sz w:val="44"/>
                <w:szCs w:val="44"/>
              </w:rPr>
              <w:t>N</w:t>
            </w:r>
            <w:r>
              <w:rPr>
                <w:rFonts w:ascii="Arial" w:eastAsia="ＭＳ ゴシック" w:hAnsi="Arial"/>
                <w:sz w:val="44"/>
                <w:szCs w:val="44"/>
              </w:rPr>
              <w:t>PO</w:t>
            </w:r>
            <w:r>
              <w:rPr>
                <w:rFonts w:ascii="Arial" w:eastAsia="ＭＳ ゴシック" w:hAnsi="Arial" w:hint="eastAsia"/>
                <w:sz w:val="44"/>
                <w:szCs w:val="44"/>
              </w:rPr>
              <w:t>法人</w:t>
            </w:r>
            <w:r>
              <w:rPr>
                <w:rFonts w:ascii="Arial" w:eastAsia="ＭＳ ゴシック" w:hAnsi="Arial" w:hint="eastAsia"/>
                <w:sz w:val="44"/>
                <w:szCs w:val="44"/>
              </w:rPr>
              <w:t>T</w:t>
            </w:r>
            <w:r>
              <w:rPr>
                <w:rFonts w:ascii="Arial" w:eastAsia="ＭＳ ゴシック" w:hAnsi="Arial"/>
                <w:sz w:val="44"/>
                <w:szCs w:val="44"/>
              </w:rPr>
              <w:t>oppa</w:t>
            </w:r>
          </w:p>
          <w:p w14:paraId="48EB3D9B" w14:textId="77777777" w:rsidR="009275BF" w:rsidRDefault="009275BF" w:rsidP="009275BF">
            <w:pPr>
              <w:jc w:val="center"/>
              <w:rPr>
                <w:rFonts w:ascii="Arial" w:eastAsia="ＭＳ ゴシック" w:hAnsi="Arial"/>
                <w:sz w:val="44"/>
                <w:szCs w:val="44"/>
              </w:rPr>
            </w:pPr>
          </w:p>
          <w:p w14:paraId="107876B5" w14:textId="604490F4" w:rsidR="009275BF" w:rsidRPr="00E536ED" w:rsidRDefault="009275BF" w:rsidP="009275BF">
            <w:pPr>
              <w:jc w:val="center"/>
              <w:rPr>
                <w:rFonts w:ascii="Arial" w:eastAsia="ＭＳ ゴシック" w:hAnsi="Arial"/>
                <w:color w:val="FF0000"/>
                <w:sz w:val="44"/>
                <w:szCs w:val="44"/>
              </w:rPr>
            </w:pPr>
            <w:r w:rsidRPr="00E536ED">
              <w:rPr>
                <w:rFonts w:ascii="Arial" w:eastAsia="ＭＳ ゴシック" w:hAnsi="Arial" w:hint="eastAsia"/>
                <w:color w:val="FF0000"/>
                <w:sz w:val="44"/>
                <w:szCs w:val="44"/>
              </w:rPr>
              <w:t>助成機関名：公益財団法人日本</w:t>
            </w:r>
            <w:r w:rsidR="001036E1">
              <w:rPr>
                <w:rFonts w:ascii="Arial" w:eastAsia="ＭＳ ゴシック" w:hAnsi="Arial" w:hint="eastAsia"/>
                <w:color w:val="FF0000"/>
                <w:sz w:val="44"/>
                <w:szCs w:val="44"/>
              </w:rPr>
              <w:t>財団</w:t>
            </w:r>
          </w:p>
          <w:p w14:paraId="2C4109C2" w14:textId="4CFFE81D" w:rsidR="009275BF" w:rsidRPr="009275BF" w:rsidRDefault="009275BF" w:rsidP="009275BF">
            <w:pPr>
              <w:jc w:val="center"/>
              <w:rPr>
                <w:rFonts w:ascii="Arial" w:eastAsia="ＭＳ ゴシック" w:hAnsi="Arial"/>
                <w:sz w:val="44"/>
                <w:szCs w:val="44"/>
              </w:rPr>
            </w:pPr>
            <w:r w:rsidRPr="00E536ED">
              <w:rPr>
                <w:rFonts w:ascii="Arial" w:eastAsia="ＭＳ ゴシック" w:hAnsi="Arial"/>
                <w:color w:val="FF0000"/>
                <w:sz w:val="40"/>
                <w:szCs w:val="40"/>
              </w:rPr>
              <w:t>URL</w:t>
            </w:r>
            <w:r w:rsidRPr="00E536ED">
              <w:rPr>
                <w:rFonts w:ascii="Arial" w:eastAsia="ＭＳ ゴシック" w:hAnsi="Arial"/>
                <w:color w:val="FF0000"/>
                <w:sz w:val="40"/>
                <w:szCs w:val="40"/>
              </w:rPr>
              <w:t>：</w:t>
            </w:r>
            <w:r w:rsidRPr="00E536ED">
              <w:rPr>
                <w:rFonts w:ascii="Arial" w:eastAsia="ＭＳ ゴシック" w:hAnsi="Arial"/>
                <w:color w:val="FF0000"/>
                <w:sz w:val="40"/>
                <w:szCs w:val="40"/>
              </w:rPr>
              <w:t>https://www.nippon-foundation.or.jp/</w:t>
            </w:r>
          </w:p>
        </w:tc>
      </w:tr>
      <w:tr w:rsidR="00EA5172" w:rsidRPr="00B50496" w14:paraId="12769F53" w14:textId="77777777" w:rsidTr="008E33B5">
        <w:trPr>
          <w:trHeight w:val="360"/>
          <w:jc w:val="center"/>
        </w:trPr>
        <w:tc>
          <w:tcPr>
            <w:tcW w:w="5000" w:type="pct"/>
            <w:vAlign w:val="center"/>
          </w:tcPr>
          <w:p w14:paraId="29B7FD21" w14:textId="77777777" w:rsidR="00EA5172" w:rsidRPr="00B50496" w:rsidRDefault="00EA5172" w:rsidP="008E33B5">
            <w:pPr>
              <w:jc w:val="center"/>
              <w:rPr>
                <w:rFonts w:ascii="Century" w:eastAsiaTheme="minorEastAsia" w:hAnsi="Century"/>
                <w:sz w:val="22"/>
                <w:szCs w:val="22"/>
              </w:rPr>
            </w:pPr>
          </w:p>
        </w:tc>
      </w:tr>
      <w:tr w:rsidR="00EA5172" w:rsidRPr="00B50496" w14:paraId="65C454B4" w14:textId="77777777" w:rsidTr="008E33B5">
        <w:trPr>
          <w:trHeight w:val="360"/>
          <w:jc w:val="center"/>
        </w:trPr>
        <w:tc>
          <w:tcPr>
            <w:tcW w:w="5000" w:type="pct"/>
            <w:vAlign w:val="center"/>
          </w:tcPr>
          <w:p w14:paraId="6BCAFFCD" w14:textId="77777777" w:rsidR="00EA5172" w:rsidRPr="00B50496" w:rsidRDefault="00EA5172" w:rsidP="008E33B5">
            <w:pPr>
              <w:jc w:val="center"/>
              <w:rPr>
                <w:rFonts w:ascii="Century" w:eastAsiaTheme="minorEastAsia" w:hAnsi="Century"/>
                <w:b/>
                <w:bCs/>
                <w:sz w:val="22"/>
                <w:szCs w:val="22"/>
              </w:rPr>
            </w:pPr>
          </w:p>
        </w:tc>
      </w:tr>
      <w:tr w:rsidR="00EA5172" w:rsidRPr="00B50496" w14:paraId="6C33889D" w14:textId="77777777" w:rsidTr="008E33B5">
        <w:trPr>
          <w:trHeight w:val="360"/>
          <w:jc w:val="center"/>
        </w:trPr>
        <w:tc>
          <w:tcPr>
            <w:tcW w:w="5000" w:type="pct"/>
            <w:vAlign w:val="center"/>
          </w:tcPr>
          <w:p w14:paraId="048FF279" w14:textId="77777777" w:rsidR="00EA5172" w:rsidRDefault="00146E96" w:rsidP="008E33B5">
            <w:pPr>
              <w:jc w:val="center"/>
              <w:rPr>
                <w:rFonts w:ascii="ＭＳ ゴシック" w:eastAsia="ＭＳ ゴシック" w:hAnsi="ＭＳ ゴシック"/>
                <w:sz w:val="36"/>
                <w:szCs w:val="36"/>
              </w:rPr>
            </w:pPr>
            <w:r w:rsidRPr="00146E96">
              <w:rPr>
                <w:rFonts w:ascii="ＭＳ ゴシック" w:eastAsia="ＭＳ ゴシック" w:hAnsi="ＭＳ ゴシック" w:hint="eastAsia"/>
                <w:sz w:val="36"/>
                <w:szCs w:val="36"/>
              </w:rPr>
              <w:t>事業名：ひとり親家庭の保護者・子どもの進学支援</w:t>
            </w:r>
          </w:p>
          <w:p w14:paraId="37F279B3" w14:textId="0DB2CA18" w:rsidR="00145BB1" w:rsidRPr="00146E96" w:rsidRDefault="00145BB1" w:rsidP="008E33B5">
            <w:pPr>
              <w:jc w:val="center"/>
              <w:rPr>
                <w:rFonts w:ascii="ＭＳ ゴシック" w:eastAsia="ＭＳ ゴシック" w:hAnsi="ＭＳ ゴシック"/>
                <w:sz w:val="22"/>
                <w:szCs w:val="22"/>
              </w:rPr>
            </w:pPr>
            <w:r w:rsidRPr="00145BB1">
              <w:rPr>
                <w:rFonts w:ascii="ＭＳ ゴシック" w:eastAsia="ＭＳ ゴシック" w:hAnsi="ＭＳ ゴシック" w:hint="eastAsia"/>
                <w:sz w:val="32"/>
                <w:szCs w:val="32"/>
              </w:rPr>
              <w:t>時期</w:t>
            </w:r>
            <w:r w:rsidRPr="00145BB1">
              <w:rPr>
                <w:rFonts w:ascii="ＭＳ ゴシック" w:eastAsia="ＭＳ ゴシック" w:hAnsi="ＭＳ ゴシック"/>
                <w:sz w:val="32"/>
                <w:szCs w:val="32"/>
              </w:rPr>
              <w:t>:2022年4月</w:t>
            </w:r>
            <w:r>
              <w:rPr>
                <w:rFonts w:ascii="ＭＳ ゴシック" w:eastAsia="ＭＳ ゴシック" w:hAnsi="ＭＳ ゴシック" w:hint="eastAsia"/>
                <w:sz w:val="32"/>
                <w:szCs w:val="32"/>
              </w:rPr>
              <w:t>1日</w:t>
            </w:r>
            <w:r w:rsidRPr="00145BB1">
              <w:rPr>
                <w:rFonts w:ascii="ＭＳ ゴシック" w:eastAsia="ＭＳ ゴシック" w:hAnsi="ＭＳ ゴシック"/>
                <w:sz w:val="32"/>
                <w:szCs w:val="32"/>
              </w:rPr>
              <w:t>～202</w:t>
            </w:r>
            <w:r>
              <w:rPr>
                <w:rFonts w:ascii="ＭＳ ゴシック" w:eastAsia="ＭＳ ゴシック" w:hAnsi="ＭＳ ゴシック" w:hint="eastAsia"/>
                <w:sz w:val="32"/>
                <w:szCs w:val="32"/>
              </w:rPr>
              <w:t>3</w:t>
            </w:r>
            <w:r w:rsidRPr="00145BB1">
              <w:rPr>
                <w:rFonts w:ascii="ＭＳ ゴシック" w:eastAsia="ＭＳ ゴシック" w:hAnsi="ＭＳ ゴシック"/>
                <w:sz w:val="32"/>
                <w:szCs w:val="32"/>
              </w:rPr>
              <w:t>年3月</w:t>
            </w:r>
            <w:r>
              <w:rPr>
                <w:rFonts w:ascii="ＭＳ ゴシック" w:eastAsia="ＭＳ ゴシック" w:hAnsi="ＭＳ ゴシック" w:hint="eastAsia"/>
                <w:sz w:val="32"/>
                <w:szCs w:val="32"/>
              </w:rPr>
              <w:t>3</w:t>
            </w:r>
            <w:r>
              <w:rPr>
                <w:rFonts w:ascii="ＭＳ ゴシック" w:eastAsia="ＭＳ ゴシック" w:hAnsi="ＭＳ ゴシック"/>
                <w:sz w:val="32"/>
                <w:szCs w:val="32"/>
              </w:rPr>
              <w:t>1</w:t>
            </w:r>
            <w:r>
              <w:rPr>
                <w:rFonts w:ascii="ＭＳ ゴシック" w:eastAsia="ＭＳ ゴシック" w:hAnsi="ＭＳ ゴシック" w:hint="eastAsia"/>
                <w:sz w:val="32"/>
                <w:szCs w:val="32"/>
              </w:rPr>
              <w:t>日</w:t>
            </w:r>
          </w:p>
        </w:tc>
      </w:tr>
    </w:tbl>
    <w:p w14:paraId="100CDEE8" w14:textId="77777777" w:rsidR="00EA5172" w:rsidRPr="00B50496" w:rsidRDefault="00EA5172" w:rsidP="00EA5172">
      <w:pPr>
        <w:widowControl w:val="0"/>
        <w:jc w:val="both"/>
        <w:rPr>
          <w:rFonts w:asciiTheme="minorEastAsia" w:eastAsiaTheme="minorEastAsia" w:hAnsi="Century"/>
          <w:kern w:val="2"/>
        </w:rPr>
      </w:pPr>
    </w:p>
    <w:p w14:paraId="58D02519" w14:textId="77777777" w:rsidR="00EA5172" w:rsidRPr="00B50496" w:rsidRDefault="00EA5172" w:rsidP="00EA5172">
      <w:pPr>
        <w:widowControl w:val="0"/>
        <w:jc w:val="both"/>
        <w:rPr>
          <w:rFonts w:asciiTheme="minorEastAsia" w:eastAsiaTheme="minorEastAsia" w:hAnsi="Century"/>
          <w:kern w:val="2"/>
        </w:rPr>
      </w:pPr>
    </w:p>
    <w:p w14:paraId="442C2079" w14:textId="77777777" w:rsidR="00EA5172" w:rsidRPr="00B50496" w:rsidRDefault="00EA5172" w:rsidP="00EA5172">
      <w:pPr>
        <w:widowControl w:val="0"/>
        <w:jc w:val="both"/>
        <w:rPr>
          <w:rFonts w:asciiTheme="minorEastAsia" w:eastAsiaTheme="minorEastAsia" w:hAnsi="Century"/>
          <w:kern w:val="2"/>
        </w:rPr>
      </w:pPr>
    </w:p>
    <w:p w14:paraId="6BE6AD7A" w14:textId="77777777" w:rsidR="00EA5172" w:rsidRPr="00B50496" w:rsidRDefault="00EA5172" w:rsidP="00EA5172">
      <w:pPr>
        <w:widowControl w:val="0"/>
        <w:jc w:val="both"/>
        <w:rPr>
          <w:rFonts w:asciiTheme="minorEastAsia" w:eastAsiaTheme="minorEastAsia" w:hAnsi="Century"/>
          <w:kern w:val="2"/>
        </w:rPr>
      </w:pPr>
    </w:p>
    <w:p w14:paraId="0B9A1444" w14:textId="77777777" w:rsidR="00EA5172" w:rsidRPr="00B50496" w:rsidRDefault="00EA5172" w:rsidP="00EA5172">
      <w:pPr>
        <w:widowControl w:val="0"/>
        <w:jc w:val="center"/>
        <w:rPr>
          <w:rFonts w:asciiTheme="minorEastAsia" w:eastAsiaTheme="minorEastAsia" w:hAnsi="Century"/>
          <w:kern w:val="2"/>
        </w:rPr>
      </w:pPr>
    </w:p>
    <w:tbl>
      <w:tblPr>
        <w:tblpPr w:leftFromText="187" w:rightFromText="187" w:horzAnchor="margin" w:tblpXSpec="center" w:tblpYSpec="bottom"/>
        <w:tblW w:w="5000" w:type="pct"/>
        <w:tblLook w:val="04A0" w:firstRow="1" w:lastRow="0" w:firstColumn="1" w:lastColumn="0" w:noHBand="0" w:noVBand="1"/>
      </w:tblPr>
      <w:tblGrid>
        <w:gridCol w:w="8504"/>
      </w:tblGrid>
      <w:tr w:rsidR="00EA5172" w:rsidRPr="00B50496" w14:paraId="1EE9562E" w14:textId="77777777" w:rsidTr="008E33B5">
        <w:tc>
          <w:tcPr>
            <w:tcW w:w="5000" w:type="pct"/>
          </w:tcPr>
          <w:p w14:paraId="31081A65" w14:textId="77777777" w:rsidR="00EA5172" w:rsidRPr="00B50496" w:rsidRDefault="00EA5172" w:rsidP="008E33B5">
            <w:pPr>
              <w:jc w:val="center"/>
              <w:rPr>
                <w:rFonts w:ascii="Century" w:eastAsiaTheme="minorEastAsia" w:hAnsi="Century"/>
                <w:sz w:val="22"/>
                <w:szCs w:val="22"/>
              </w:rPr>
            </w:pPr>
          </w:p>
        </w:tc>
      </w:tr>
    </w:tbl>
    <w:p w14:paraId="789BF31B" w14:textId="77777777" w:rsidR="00EA5172" w:rsidRPr="00B50496" w:rsidRDefault="00EA5172" w:rsidP="00EA5172">
      <w:pPr>
        <w:widowControl w:val="0"/>
        <w:tabs>
          <w:tab w:val="right" w:pos="9600"/>
        </w:tabs>
        <w:topLinePunct/>
        <w:jc w:val="both"/>
        <w:textAlignment w:val="center"/>
        <w:rPr>
          <w:rFonts w:asciiTheme="majorEastAsia" w:eastAsiaTheme="majorEastAsia" w:hAnsiTheme="majorEastAsia"/>
          <w:kern w:val="2"/>
          <w:sz w:val="22"/>
          <w:szCs w:val="22"/>
        </w:rPr>
      </w:pPr>
    </w:p>
    <w:p w14:paraId="11CA4F31" w14:textId="77777777" w:rsidR="00EA5172" w:rsidRPr="00B50496" w:rsidRDefault="00EA5172" w:rsidP="00EA5172">
      <w:pPr>
        <w:widowControl w:val="0"/>
        <w:tabs>
          <w:tab w:val="right" w:pos="9600"/>
        </w:tabs>
        <w:topLinePunct/>
        <w:jc w:val="both"/>
        <w:textAlignment w:val="center"/>
        <w:rPr>
          <w:rFonts w:asciiTheme="majorEastAsia" w:eastAsiaTheme="majorEastAsia" w:hAnsiTheme="majorEastAsia"/>
          <w:kern w:val="2"/>
          <w:sz w:val="22"/>
          <w:szCs w:val="22"/>
        </w:rPr>
      </w:pPr>
    </w:p>
    <w:p w14:paraId="194CD25C" w14:textId="77777777" w:rsidR="00EA5172" w:rsidRPr="00B50496" w:rsidRDefault="00EA5172" w:rsidP="00EA5172">
      <w:pPr>
        <w:widowControl w:val="0"/>
        <w:tabs>
          <w:tab w:val="right" w:pos="9600"/>
        </w:tabs>
        <w:topLinePunct/>
        <w:jc w:val="both"/>
        <w:textAlignment w:val="center"/>
        <w:rPr>
          <w:rFonts w:asciiTheme="majorEastAsia" w:eastAsiaTheme="majorEastAsia" w:hAnsiTheme="majorEastAsia"/>
          <w:kern w:val="2"/>
          <w:sz w:val="22"/>
          <w:szCs w:val="22"/>
        </w:rPr>
      </w:pPr>
    </w:p>
    <w:p w14:paraId="332ED8CE" w14:textId="77777777" w:rsidR="00EA5172" w:rsidRPr="00B50496" w:rsidRDefault="00EA5172" w:rsidP="00EA5172">
      <w:pPr>
        <w:widowControl w:val="0"/>
        <w:tabs>
          <w:tab w:val="right" w:pos="9600"/>
        </w:tabs>
        <w:topLinePunct/>
        <w:jc w:val="both"/>
        <w:textAlignment w:val="center"/>
        <w:rPr>
          <w:rFonts w:asciiTheme="majorEastAsia" w:eastAsiaTheme="majorEastAsia" w:hAnsiTheme="majorEastAsia"/>
          <w:kern w:val="2"/>
          <w:sz w:val="22"/>
          <w:szCs w:val="22"/>
        </w:rPr>
      </w:pPr>
    </w:p>
    <w:p w14:paraId="65BD6154" w14:textId="25A8A32B" w:rsidR="00EA5172" w:rsidRDefault="00EA5172"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kern w:val="2"/>
          <w:sz w:val="22"/>
          <w:szCs w:val="22"/>
        </w:rPr>
        <w:t>1.</w:t>
      </w:r>
      <w:r w:rsidRPr="00EA5172">
        <w:rPr>
          <w:rFonts w:ascii="ＭＳ ゴシック" w:eastAsia="ＭＳ ゴシック" w:hAnsi="ＭＳ ゴシック" w:hint="eastAsia"/>
          <w:kern w:val="2"/>
          <w:sz w:val="22"/>
          <w:szCs w:val="22"/>
        </w:rPr>
        <w:t>社会的背景と支援の必要性</w:t>
      </w:r>
    </w:p>
    <w:p w14:paraId="3497CA21" w14:textId="77777777" w:rsidR="00EA5172" w:rsidRPr="00911AA1" w:rsidRDefault="00EA5172" w:rsidP="00EA5172">
      <w:pPr>
        <w:widowControl w:val="0"/>
        <w:tabs>
          <w:tab w:val="right" w:pos="9600"/>
        </w:tabs>
        <w:topLinePunct/>
        <w:jc w:val="both"/>
        <w:textAlignment w:val="center"/>
        <w:rPr>
          <w:rFonts w:ascii="ＭＳ 明朝" w:hAnsi="ＭＳ 明朝"/>
          <w:kern w:val="2"/>
          <w:sz w:val="22"/>
          <w:szCs w:val="22"/>
        </w:rPr>
      </w:pPr>
      <w:r w:rsidRPr="00911AA1">
        <w:rPr>
          <w:rFonts w:ascii="ＭＳ 明朝" w:hAnsi="ＭＳ 明朝"/>
          <w:kern w:val="2"/>
          <w:sz w:val="22"/>
          <w:szCs w:val="22"/>
        </w:rPr>
        <w:t>コロナ感染拡大による経済的打撃は</w:t>
      </w:r>
      <w:r w:rsidRPr="00911AA1">
        <w:rPr>
          <w:rFonts w:ascii="ＭＳ 明朝" w:hAnsi="ＭＳ 明朝" w:hint="eastAsia"/>
          <w:kern w:val="2"/>
          <w:sz w:val="22"/>
          <w:szCs w:val="22"/>
        </w:rPr>
        <w:t>ひとり親家庭の経済的困難を増加させた。</w:t>
      </w:r>
    </w:p>
    <w:p w14:paraId="0A9AA50A" w14:textId="77777777" w:rsidR="00EA5172" w:rsidRPr="00911AA1" w:rsidRDefault="00EA5172" w:rsidP="00EA5172">
      <w:pPr>
        <w:widowControl w:val="0"/>
        <w:tabs>
          <w:tab w:val="right" w:pos="9600"/>
        </w:tabs>
        <w:topLinePunct/>
        <w:jc w:val="both"/>
        <w:textAlignment w:val="center"/>
        <w:rPr>
          <w:rFonts w:ascii="ＭＳ 明朝" w:hAnsi="ＭＳ 明朝"/>
          <w:kern w:val="2"/>
          <w:sz w:val="22"/>
          <w:szCs w:val="22"/>
        </w:rPr>
      </w:pPr>
      <w:r w:rsidRPr="00911AA1">
        <w:rPr>
          <w:rFonts w:ascii="ＭＳ 明朝" w:hAnsi="ＭＳ 明朝" w:hint="eastAsia"/>
          <w:kern w:val="2"/>
          <w:sz w:val="22"/>
          <w:szCs w:val="22"/>
        </w:rPr>
        <w:t>介護職や看護助手の方が多い。ダブルワークでバイトを掛け持ちしている方が多い。</w:t>
      </w:r>
    </w:p>
    <w:p w14:paraId="77C0B341" w14:textId="326E14B2" w:rsidR="00EA5172" w:rsidRPr="00911AA1" w:rsidRDefault="00EA5172" w:rsidP="00EA5172">
      <w:pPr>
        <w:widowControl w:val="0"/>
        <w:tabs>
          <w:tab w:val="right" w:pos="9600"/>
        </w:tabs>
        <w:topLinePunct/>
        <w:jc w:val="both"/>
        <w:textAlignment w:val="center"/>
        <w:rPr>
          <w:rFonts w:ascii="ＭＳ 明朝" w:hAnsi="ＭＳ 明朝"/>
          <w:kern w:val="2"/>
          <w:sz w:val="22"/>
          <w:szCs w:val="22"/>
        </w:rPr>
      </w:pPr>
      <w:r w:rsidRPr="00911AA1">
        <w:rPr>
          <w:rFonts w:ascii="ＭＳ 明朝" w:hAnsi="ＭＳ 明朝" w:hint="eastAsia"/>
          <w:kern w:val="2"/>
          <w:sz w:val="22"/>
          <w:szCs w:val="22"/>
        </w:rPr>
        <w:t>「生活費を作るのに精いっぱいで,こどもとの関わることが少ない。子どもに申し訳ない気持ちがある。」とお母さん方は語っていた。こども食堂は熊本県内1</w:t>
      </w:r>
      <w:r w:rsidRPr="00911AA1">
        <w:rPr>
          <w:rFonts w:ascii="ＭＳ 明朝" w:hAnsi="ＭＳ 明朝"/>
          <w:kern w:val="2"/>
          <w:sz w:val="22"/>
          <w:szCs w:val="22"/>
        </w:rPr>
        <w:t>00</w:t>
      </w:r>
      <w:r w:rsidRPr="00911AA1">
        <w:rPr>
          <w:rFonts w:ascii="ＭＳ 明朝" w:hAnsi="ＭＳ 明朝" w:hint="eastAsia"/>
          <w:kern w:val="2"/>
          <w:sz w:val="22"/>
          <w:szCs w:val="22"/>
        </w:rPr>
        <w:t>か所ある。</w:t>
      </w:r>
    </w:p>
    <w:p w14:paraId="1E721578" w14:textId="7B63EAA0" w:rsidR="00EA5172" w:rsidRPr="00911AA1" w:rsidRDefault="00EA5172" w:rsidP="00EA5172">
      <w:pPr>
        <w:widowControl w:val="0"/>
        <w:tabs>
          <w:tab w:val="right" w:pos="9600"/>
        </w:tabs>
        <w:topLinePunct/>
        <w:jc w:val="both"/>
        <w:textAlignment w:val="center"/>
        <w:rPr>
          <w:rFonts w:ascii="ＭＳ 明朝" w:hAnsi="ＭＳ 明朝"/>
          <w:kern w:val="2"/>
          <w:sz w:val="22"/>
          <w:szCs w:val="22"/>
        </w:rPr>
      </w:pPr>
      <w:r w:rsidRPr="00911AA1">
        <w:rPr>
          <w:rFonts w:ascii="ＭＳ 明朝" w:hAnsi="ＭＳ 明朝" w:hint="eastAsia"/>
          <w:kern w:val="2"/>
          <w:sz w:val="22"/>
          <w:szCs w:val="22"/>
        </w:rPr>
        <w:t>独居老人の方も多いが,ひとり親家庭のこどもが多く,2か所を日替わりで行かれてる方</w:t>
      </w:r>
    </w:p>
    <w:p w14:paraId="315742FD" w14:textId="404DBAC8" w:rsidR="00EA5172" w:rsidRPr="00911AA1" w:rsidRDefault="00EA5172" w:rsidP="00EA5172">
      <w:pPr>
        <w:widowControl w:val="0"/>
        <w:tabs>
          <w:tab w:val="right" w:pos="9600"/>
        </w:tabs>
        <w:topLinePunct/>
        <w:jc w:val="both"/>
        <w:textAlignment w:val="center"/>
        <w:rPr>
          <w:rFonts w:ascii="ＭＳ 明朝" w:hAnsi="ＭＳ 明朝"/>
          <w:kern w:val="2"/>
          <w:sz w:val="22"/>
          <w:szCs w:val="22"/>
        </w:rPr>
      </w:pPr>
      <w:r w:rsidRPr="00911AA1">
        <w:rPr>
          <w:rFonts w:ascii="ＭＳ 明朝" w:hAnsi="ＭＳ 明朝" w:hint="eastAsia"/>
          <w:kern w:val="2"/>
          <w:sz w:val="22"/>
          <w:szCs w:val="22"/>
        </w:rPr>
        <w:t>もいる。</w:t>
      </w:r>
      <w:r w:rsidR="00911AA1" w:rsidRPr="00911AA1">
        <w:rPr>
          <w:rFonts w:ascii="ＭＳ 明朝" w:hAnsi="ＭＳ 明朝" w:hint="eastAsia"/>
          <w:kern w:val="2"/>
          <w:sz w:val="22"/>
          <w:szCs w:val="22"/>
        </w:rPr>
        <w:t>ひとり親家庭の中学・高校生の学習支援を行なう当団体の経験から,分数の計算ができない。中学英語が全く分かっていない。という生徒が</w:t>
      </w:r>
      <w:r w:rsidR="00911AA1" w:rsidRPr="00911AA1">
        <w:rPr>
          <w:rFonts w:ascii="ＭＳ 明朝" w:hAnsi="ＭＳ 明朝"/>
          <w:kern w:val="2"/>
          <w:sz w:val="22"/>
          <w:szCs w:val="22"/>
        </w:rPr>
        <w:t>8</w:t>
      </w:r>
      <w:r w:rsidR="00911AA1" w:rsidRPr="00911AA1">
        <w:rPr>
          <w:rFonts w:ascii="ＭＳ 明朝" w:hAnsi="ＭＳ 明朝" w:hint="eastAsia"/>
          <w:kern w:val="2"/>
          <w:sz w:val="22"/>
          <w:szCs w:val="22"/>
        </w:rPr>
        <w:t>割程度いる。</w:t>
      </w:r>
    </w:p>
    <w:p w14:paraId="7719D180" w14:textId="79381BD7" w:rsidR="00911AA1" w:rsidRDefault="00911AA1" w:rsidP="00EA5172">
      <w:pPr>
        <w:widowControl w:val="0"/>
        <w:tabs>
          <w:tab w:val="right" w:pos="9600"/>
        </w:tabs>
        <w:topLinePunct/>
        <w:jc w:val="both"/>
        <w:textAlignment w:val="center"/>
        <w:rPr>
          <w:rFonts w:ascii="ＭＳ 明朝" w:hAnsi="ＭＳ 明朝"/>
          <w:kern w:val="2"/>
          <w:sz w:val="22"/>
          <w:szCs w:val="22"/>
        </w:rPr>
      </w:pPr>
      <w:r w:rsidRPr="00911AA1">
        <w:rPr>
          <w:rFonts w:ascii="ＭＳ 明朝" w:hAnsi="ＭＳ 明朝" w:hint="eastAsia"/>
          <w:kern w:val="2"/>
          <w:sz w:val="22"/>
          <w:szCs w:val="22"/>
        </w:rPr>
        <w:t>塾に行っていないので学校についていっていない。経済的余裕のないひとり親家庭では,塾の費用は高すぎる。よって学力も低迷している。</w:t>
      </w:r>
    </w:p>
    <w:p w14:paraId="19CE3FD9" w14:textId="04BBCCA1" w:rsidR="00911AA1" w:rsidRDefault="00911AA1" w:rsidP="00EA5172">
      <w:pPr>
        <w:widowControl w:val="0"/>
        <w:tabs>
          <w:tab w:val="right" w:pos="9600"/>
        </w:tabs>
        <w:topLinePunct/>
        <w:jc w:val="both"/>
        <w:textAlignment w:val="center"/>
        <w:rPr>
          <w:rFonts w:ascii="ＭＳ 明朝" w:hAnsi="ＭＳ 明朝"/>
          <w:kern w:val="2"/>
          <w:sz w:val="22"/>
          <w:szCs w:val="22"/>
        </w:rPr>
      </w:pPr>
      <w:r>
        <w:rPr>
          <w:rFonts w:ascii="ＭＳ 明朝" w:hAnsi="ＭＳ 明朝" w:hint="eastAsia"/>
          <w:kern w:val="2"/>
          <w:sz w:val="22"/>
          <w:szCs w:val="22"/>
        </w:rPr>
        <w:t xml:space="preserve">　一方で,高校を中退しているお母さんが多い。</w:t>
      </w:r>
    </w:p>
    <w:p w14:paraId="024C6D61" w14:textId="4CBF0264" w:rsidR="00911AA1" w:rsidRDefault="00911AA1" w:rsidP="00EA5172">
      <w:pPr>
        <w:widowControl w:val="0"/>
        <w:tabs>
          <w:tab w:val="right" w:pos="9600"/>
        </w:tabs>
        <w:topLinePunct/>
        <w:jc w:val="both"/>
        <w:textAlignment w:val="center"/>
        <w:rPr>
          <w:rFonts w:ascii="ＭＳ 明朝" w:hAnsi="ＭＳ 明朝"/>
          <w:kern w:val="2"/>
          <w:sz w:val="22"/>
          <w:szCs w:val="22"/>
        </w:rPr>
      </w:pPr>
      <w:r>
        <w:rPr>
          <w:rFonts w:ascii="ＭＳ 明朝" w:hAnsi="ＭＳ 明朝" w:hint="eastAsia"/>
          <w:kern w:val="2"/>
          <w:sz w:val="22"/>
          <w:szCs w:val="22"/>
        </w:rPr>
        <w:t>「介護職,医療事務の資格を母子会の支援で取ったが,求人票に「高卒以上」とあるので</w:t>
      </w:r>
    </w:p>
    <w:p w14:paraId="59751E28" w14:textId="7F68E5C1" w:rsidR="00911AA1" w:rsidRDefault="00911AA1" w:rsidP="00EA5172">
      <w:pPr>
        <w:widowControl w:val="0"/>
        <w:tabs>
          <w:tab w:val="right" w:pos="9600"/>
        </w:tabs>
        <w:topLinePunct/>
        <w:jc w:val="both"/>
        <w:textAlignment w:val="center"/>
        <w:rPr>
          <w:rFonts w:ascii="ＭＳ 明朝" w:hAnsi="ＭＳ 明朝"/>
          <w:kern w:val="2"/>
          <w:sz w:val="22"/>
          <w:szCs w:val="22"/>
        </w:rPr>
      </w:pPr>
      <w:r>
        <w:rPr>
          <w:rFonts w:ascii="ＭＳ 明朝" w:hAnsi="ＭＳ 明朝" w:hint="eastAsia"/>
          <w:kern w:val="2"/>
          <w:sz w:val="22"/>
          <w:szCs w:val="22"/>
        </w:rPr>
        <w:t xml:space="preserve">　ひいてしまう。」というお母さん方が多い。</w:t>
      </w:r>
    </w:p>
    <w:p w14:paraId="0E2DDB89" w14:textId="0F5DFB51" w:rsidR="00911AA1" w:rsidRPr="00C15108" w:rsidRDefault="00911AA1" w:rsidP="00EA5172">
      <w:pPr>
        <w:widowControl w:val="0"/>
        <w:tabs>
          <w:tab w:val="right" w:pos="9600"/>
        </w:tabs>
        <w:topLinePunct/>
        <w:jc w:val="both"/>
        <w:textAlignment w:val="center"/>
        <w:rPr>
          <w:rFonts w:ascii="ＭＳ ゴシック" w:eastAsia="ＭＳ ゴシック" w:hAnsi="ＭＳ ゴシック"/>
          <w:color w:val="FF0000"/>
          <w:kern w:val="2"/>
          <w:sz w:val="22"/>
          <w:szCs w:val="22"/>
        </w:rPr>
      </w:pPr>
      <w:r>
        <w:rPr>
          <w:rFonts w:ascii="ＭＳ 明朝" w:hAnsi="ＭＳ 明朝" w:hint="eastAsia"/>
          <w:kern w:val="2"/>
          <w:sz w:val="22"/>
          <w:szCs w:val="22"/>
        </w:rPr>
        <w:t xml:space="preserve">　</w:t>
      </w:r>
      <w:r w:rsidRPr="00911AA1">
        <w:rPr>
          <w:rFonts w:ascii="ＭＳ ゴシック" w:eastAsia="ＭＳ ゴシック" w:hAnsi="ＭＳ ゴシック" w:hint="eastAsia"/>
          <w:kern w:val="2"/>
          <w:sz w:val="22"/>
          <w:szCs w:val="22"/>
        </w:rPr>
        <w:t>ひ</w:t>
      </w:r>
      <w:r w:rsidRPr="00C15108">
        <w:rPr>
          <w:rFonts w:ascii="ＭＳ ゴシック" w:eastAsia="ＭＳ ゴシック" w:hAnsi="ＭＳ ゴシック" w:hint="eastAsia"/>
          <w:color w:val="FF0000"/>
          <w:kern w:val="2"/>
          <w:sz w:val="22"/>
          <w:szCs w:val="22"/>
        </w:rPr>
        <w:t>とり親家庭の子どもへの支援は十分とは言えないが数は多い。</w:t>
      </w:r>
    </w:p>
    <w:p w14:paraId="5915777B" w14:textId="7D9C72D3" w:rsidR="00911AA1" w:rsidRPr="00C15108" w:rsidRDefault="00911AA1" w:rsidP="00EA5172">
      <w:pPr>
        <w:widowControl w:val="0"/>
        <w:tabs>
          <w:tab w:val="right" w:pos="9600"/>
        </w:tabs>
        <w:topLinePunct/>
        <w:jc w:val="both"/>
        <w:textAlignment w:val="center"/>
        <w:rPr>
          <w:rFonts w:ascii="ＭＳ ゴシック" w:eastAsia="ＭＳ ゴシック" w:hAnsi="ＭＳ ゴシック"/>
          <w:color w:val="FF0000"/>
          <w:kern w:val="2"/>
          <w:sz w:val="22"/>
          <w:szCs w:val="22"/>
        </w:rPr>
      </w:pPr>
      <w:r w:rsidRPr="00C15108">
        <w:rPr>
          <w:rFonts w:ascii="ＭＳ ゴシック" w:eastAsia="ＭＳ ゴシック" w:hAnsi="ＭＳ ゴシック" w:hint="eastAsia"/>
          <w:color w:val="FF0000"/>
          <w:kern w:val="2"/>
          <w:sz w:val="22"/>
          <w:szCs w:val="22"/>
        </w:rPr>
        <w:t>しかし,経済的柱であるお母さま方への支援は少ない。</w:t>
      </w:r>
    </w:p>
    <w:p w14:paraId="4A477595" w14:textId="662643EB" w:rsidR="00911AA1" w:rsidRDefault="00911AA1"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2.当団体が提案したいこと</w:t>
      </w:r>
    </w:p>
    <w:p w14:paraId="0FA0E523" w14:textId="5BAD797A" w:rsidR="00911AA1" w:rsidRDefault="00911AA1"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①お母さん方の学習支援を行なう必要がある。高卒認定試験支援・看護学校受験支援</w:t>
      </w:r>
    </w:p>
    <w:p w14:paraId="239F1417" w14:textId="279E9FBB" w:rsidR="00911AA1" w:rsidRDefault="00911AA1"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②看護師など医療系専門学校への進学の際の給付金や貸与金(条件を満たせば返還義務なし)が大きい。</w:t>
      </w:r>
      <w:r w:rsidR="005E142C">
        <w:rPr>
          <w:rFonts w:ascii="ＭＳ ゴシック" w:eastAsia="ＭＳ ゴシック" w:hAnsi="ＭＳ ゴシック" w:hint="eastAsia"/>
          <w:kern w:val="2"/>
          <w:sz w:val="22"/>
          <w:szCs w:val="22"/>
        </w:rPr>
        <w:t>しかし,ほとんどの方が知らない。</w:t>
      </w:r>
    </w:p>
    <w:p w14:paraId="76386729" w14:textId="4123D14B" w:rsidR="00911AA1" w:rsidRDefault="00911AA1"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③看護師不足であること。</w:t>
      </w:r>
    </w:p>
    <w:p w14:paraId="7617FC79" w14:textId="05BF4FCE" w:rsidR="005E142C" w:rsidRDefault="005E142C"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④看護師の平均給与は4</w:t>
      </w:r>
      <w:r>
        <w:rPr>
          <w:rFonts w:ascii="ＭＳ ゴシック" w:eastAsia="ＭＳ ゴシック" w:hAnsi="ＭＳ ゴシック"/>
          <w:kern w:val="2"/>
          <w:sz w:val="22"/>
          <w:szCs w:val="22"/>
        </w:rPr>
        <w:t>83</w:t>
      </w:r>
      <w:r>
        <w:rPr>
          <w:rFonts w:ascii="ＭＳ ゴシック" w:eastAsia="ＭＳ ゴシック" w:hAnsi="ＭＳ ゴシック" w:hint="eastAsia"/>
          <w:kern w:val="2"/>
          <w:sz w:val="22"/>
          <w:szCs w:val="22"/>
        </w:rPr>
        <w:t>万円(夜勤含む)熊本県の男性の平均給与4</w:t>
      </w:r>
      <w:r>
        <w:rPr>
          <w:rFonts w:ascii="ＭＳ ゴシック" w:eastAsia="ＭＳ ゴシック" w:hAnsi="ＭＳ ゴシック"/>
          <w:kern w:val="2"/>
          <w:sz w:val="22"/>
          <w:szCs w:val="22"/>
        </w:rPr>
        <w:t>24</w:t>
      </w:r>
      <w:r>
        <w:rPr>
          <w:rFonts w:ascii="ＭＳ ゴシック" w:eastAsia="ＭＳ ゴシック" w:hAnsi="ＭＳ ゴシック" w:hint="eastAsia"/>
          <w:kern w:val="2"/>
          <w:sz w:val="22"/>
          <w:szCs w:val="22"/>
        </w:rPr>
        <w:t>万円を</w:t>
      </w:r>
    </w:p>
    <w:p w14:paraId="24B90D5F" w14:textId="00B1F17C" w:rsidR="005E142C" w:rsidRDefault="005E142C"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ウを待っていること。</w:t>
      </w:r>
    </w:p>
    <w:p w14:paraId="00452100" w14:textId="2AC4DFCA" w:rsidR="005E142C" w:rsidRDefault="005E142C"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①②③④の現状より</w:t>
      </w:r>
    </w:p>
    <w:p w14:paraId="6B29AFCD" w14:textId="5EC1ED5C" w:rsidR="005E142C" w:rsidRDefault="005E142C"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【解決策】</w:t>
      </w:r>
    </w:p>
    <w:p w14:paraId="4CA82E38" w14:textId="5EB59D89" w:rsidR="005E142C" w:rsidRDefault="005E142C" w:rsidP="00EA5172">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段階1</w:t>
      </w:r>
      <w:r>
        <w:rPr>
          <w:rFonts w:ascii="ＭＳ ゴシック" w:eastAsia="ＭＳ ゴシック" w:hAnsi="ＭＳ ゴシック"/>
          <w:kern w:val="2"/>
          <w:sz w:val="22"/>
          <w:szCs w:val="22"/>
        </w:rPr>
        <w:t xml:space="preserve">  </w:t>
      </w:r>
      <w:r>
        <w:rPr>
          <w:rFonts w:ascii="ＭＳ ゴシック" w:eastAsia="ＭＳ ゴシック" w:hAnsi="ＭＳ ゴシック" w:hint="eastAsia"/>
          <w:kern w:val="2"/>
          <w:sz w:val="22"/>
          <w:szCs w:val="22"/>
        </w:rPr>
        <w:t>ひとり親家庭の中卒の方の高卒認定受験合格1</w:t>
      </w:r>
      <w:r>
        <w:rPr>
          <w:rFonts w:ascii="ＭＳ ゴシック" w:eastAsia="ＭＳ ゴシック" w:hAnsi="ＭＳ ゴシック"/>
          <w:kern w:val="2"/>
          <w:sz w:val="22"/>
          <w:szCs w:val="22"/>
        </w:rPr>
        <w:t>00%</w:t>
      </w:r>
      <w:r>
        <w:rPr>
          <w:rFonts w:ascii="ＭＳ ゴシック" w:eastAsia="ＭＳ ゴシック" w:hAnsi="ＭＳ ゴシック" w:hint="eastAsia"/>
          <w:kern w:val="2"/>
          <w:sz w:val="22"/>
          <w:szCs w:val="22"/>
        </w:rPr>
        <w:t>にすること。</w:t>
      </w:r>
    </w:p>
    <w:p w14:paraId="7C6B448C" w14:textId="77777777" w:rsidR="005E142C" w:rsidRDefault="005E142C"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段階2</w:t>
      </w:r>
      <w:r>
        <w:rPr>
          <w:rFonts w:ascii="ＭＳ ゴシック" w:eastAsia="ＭＳ ゴシック" w:hAnsi="ＭＳ ゴシック"/>
          <w:kern w:val="2"/>
          <w:sz w:val="22"/>
          <w:szCs w:val="22"/>
        </w:rPr>
        <w:t xml:space="preserve"> </w:t>
      </w:r>
      <w:r w:rsidRPr="00C15108">
        <w:rPr>
          <w:rFonts w:ascii="ＭＳ ゴシック" w:eastAsia="ＭＳ ゴシック" w:hAnsi="ＭＳ ゴシック" w:hint="eastAsia"/>
          <w:color w:val="00B0F0"/>
          <w:kern w:val="2"/>
          <w:sz w:val="22"/>
          <w:szCs w:val="22"/>
        </w:rPr>
        <w:t>医療看護職に対する給付金・貸与金で学費が賄える</w:t>
      </w:r>
      <w:r>
        <w:rPr>
          <w:rFonts w:ascii="ＭＳ ゴシック" w:eastAsia="ＭＳ ゴシック" w:hAnsi="ＭＳ ゴシック" w:hint="eastAsia"/>
          <w:kern w:val="2"/>
          <w:sz w:val="22"/>
          <w:szCs w:val="22"/>
        </w:rPr>
        <w:t>ことを周知すること。</w:t>
      </w:r>
    </w:p>
    <w:p w14:paraId="23A02523" w14:textId="547C2D69" w:rsidR="005E142C" w:rsidRDefault="005E142C"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窓口はどこか,書類の提出先などの情報をお教えすること。</w:t>
      </w:r>
      <w:r>
        <w:rPr>
          <w:rFonts w:ascii="ＭＳ ゴシック" w:eastAsia="ＭＳ ゴシック" w:hAnsi="ＭＳ ゴシック"/>
          <w:kern w:val="2"/>
          <w:sz w:val="22"/>
          <w:szCs w:val="22"/>
        </w:rPr>
        <w:t xml:space="preserve"> </w:t>
      </w:r>
    </w:p>
    <w:p w14:paraId="07C7B3BE" w14:textId="77777777" w:rsidR="005E142C" w:rsidRDefault="005E142C"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段階3</w:t>
      </w:r>
      <w:r>
        <w:rPr>
          <w:rFonts w:ascii="ＭＳ ゴシック" w:eastAsia="ＭＳ ゴシック" w:hAnsi="ＭＳ ゴシック"/>
          <w:kern w:val="2"/>
          <w:sz w:val="22"/>
          <w:szCs w:val="22"/>
        </w:rPr>
        <w:t xml:space="preserve"> </w:t>
      </w:r>
      <w:r>
        <w:rPr>
          <w:rFonts w:ascii="ＭＳ ゴシック" w:eastAsia="ＭＳ ゴシック" w:hAnsi="ＭＳ ゴシック" w:hint="eastAsia"/>
          <w:kern w:val="2"/>
          <w:sz w:val="22"/>
          <w:szCs w:val="22"/>
        </w:rPr>
        <w:t>看護に興味のあるひとり親家庭のお母さま,高校生の看護学校大学進学</w:t>
      </w:r>
    </w:p>
    <w:p w14:paraId="13473680" w14:textId="77777777" w:rsidR="005E142C" w:rsidRDefault="005E142C"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への受験合格の学習支援を行ない。1</w:t>
      </w:r>
      <w:r>
        <w:rPr>
          <w:rFonts w:ascii="ＭＳ ゴシック" w:eastAsia="ＭＳ ゴシック" w:hAnsi="ＭＳ ゴシック"/>
          <w:kern w:val="2"/>
          <w:sz w:val="22"/>
          <w:szCs w:val="22"/>
        </w:rPr>
        <w:t>00%</w:t>
      </w:r>
      <w:r>
        <w:rPr>
          <w:rFonts w:ascii="ＭＳ ゴシック" w:eastAsia="ＭＳ ゴシック" w:hAnsi="ＭＳ ゴシック" w:hint="eastAsia"/>
          <w:kern w:val="2"/>
          <w:sz w:val="22"/>
          <w:szCs w:val="22"/>
        </w:rPr>
        <w:t>合格させること。</w:t>
      </w:r>
    </w:p>
    <w:p w14:paraId="70C58F86" w14:textId="4154C3EA" w:rsidR="00C15108" w:rsidRDefault="00C15108"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w:t>
      </w:r>
      <w:r w:rsidRPr="00C15108">
        <w:rPr>
          <w:rFonts w:ascii="ＭＳ ゴシック" w:eastAsia="ＭＳ ゴシック" w:hAnsi="ＭＳ ゴシック" w:hint="eastAsia"/>
          <w:color w:val="0070C0"/>
          <w:kern w:val="2"/>
          <w:sz w:val="22"/>
          <w:szCs w:val="22"/>
        </w:rPr>
        <w:t>看護師の国家資格を全員が取ること。</w:t>
      </w:r>
    </w:p>
    <w:p w14:paraId="4A929660" w14:textId="2B10C330" w:rsidR="005E142C" w:rsidRPr="00C15108" w:rsidRDefault="005E142C" w:rsidP="005E142C">
      <w:pPr>
        <w:widowControl w:val="0"/>
        <w:tabs>
          <w:tab w:val="right" w:pos="9600"/>
        </w:tabs>
        <w:topLinePunct/>
        <w:jc w:val="both"/>
        <w:textAlignment w:val="center"/>
        <w:rPr>
          <w:rFonts w:ascii="ＭＳ ゴシック" w:eastAsia="ＭＳ ゴシック" w:hAnsi="ＭＳ ゴシック"/>
          <w:color w:val="00B0F0"/>
          <w:kern w:val="2"/>
          <w:sz w:val="22"/>
          <w:szCs w:val="22"/>
        </w:rPr>
      </w:pPr>
      <w:r>
        <w:rPr>
          <w:rFonts w:ascii="ＭＳ ゴシック" w:eastAsia="ＭＳ ゴシック" w:hAnsi="ＭＳ ゴシック" w:hint="eastAsia"/>
          <w:kern w:val="2"/>
          <w:sz w:val="22"/>
          <w:szCs w:val="22"/>
        </w:rPr>
        <w:lastRenderedPageBreak/>
        <w:t>段階4</w:t>
      </w:r>
      <w:r>
        <w:rPr>
          <w:rFonts w:ascii="ＭＳ ゴシック" w:eastAsia="ＭＳ ゴシック" w:hAnsi="ＭＳ ゴシック"/>
          <w:kern w:val="2"/>
          <w:sz w:val="22"/>
          <w:szCs w:val="22"/>
        </w:rPr>
        <w:t xml:space="preserve"> </w:t>
      </w:r>
      <w:r w:rsidRPr="00C15108">
        <w:rPr>
          <w:rFonts w:ascii="ＭＳ ゴシック" w:eastAsia="ＭＳ ゴシック" w:hAnsi="ＭＳ ゴシック" w:hint="eastAsia"/>
          <w:color w:val="00B0F0"/>
          <w:kern w:val="2"/>
          <w:sz w:val="22"/>
          <w:szCs w:val="22"/>
        </w:rPr>
        <w:t>お母さまが看護師の資格を取り,経済的安定が図られ,こどもへの学習費用</w:t>
      </w:r>
    </w:p>
    <w:p w14:paraId="0201BEE4" w14:textId="77777777" w:rsidR="005E142C" w:rsidRDefault="005E142C" w:rsidP="005E142C">
      <w:pPr>
        <w:widowControl w:val="0"/>
        <w:tabs>
          <w:tab w:val="right" w:pos="9600"/>
        </w:tabs>
        <w:topLinePunct/>
        <w:jc w:val="both"/>
        <w:textAlignment w:val="center"/>
        <w:rPr>
          <w:rFonts w:ascii="ＭＳ ゴシック" w:eastAsia="ＭＳ ゴシック" w:hAnsi="ＭＳ ゴシック"/>
          <w:kern w:val="2"/>
          <w:sz w:val="22"/>
          <w:szCs w:val="22"/>
        </w:rPr>
      </w:pPr>
      <w:r w:rsidRPr="00C15108">
        <w:rPr>
          <w:rFonts w:ascii="ＭＳ ゴシック" w:eastAsia="ＭＳ ゴシック" w:hAnsi="ＭＳ ゴシック" w:hint="eastAsia"/>
          <w:color w:val="00B0F0"/>
          <w:kern w:val="2"/>
          <w:sz w:val="22"/>
          <w:szCs w:val="22"/>
        </w:rPr>
        <w:t xml:space="preserve">　　　が賄える</w:t>
      </w:r>
      <w:r>
        <w:rPr>
          <w:rFonts w:ascii="ＭＳ ゴシック" w:eastAsia="ＭＳ ゴシック" w:hAnsi="ＭＳ ゴシック" w:hint="eastAsia"/>
          <w:kern w:val="2"/>
          <w:sz w:val="22"/>
          <w:szCs w:val="22"/>
        </w:rPr>
        <w:t>ことで塾への参加が可能となり,学力があがり,全日制高校,大学への</w:t>
      </w:r>
    </w:p>
    <w:p w14:paraId="53DA9429" w14:textId="77777777" w:rsidR="005E142C" w:rsidRDefault="005E142C"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kern w:val="2"/>
          <w:sz w:val="22"/>
          <w:szCs w:val="22"/>
        </w:rPr>
        <w:t xml:space="preserve">      </w:t>
      </w:r>
      <w:r>
        <w:rPr>
          <w:rFonts w:ascii="ＭＳ ゴシック" w:eastAsia="ＭＳ ゴシック" w:hAnsi="ＭＳ ゴシック" w:hint="eastAsia"/>
          <w:kern w:val="2"/>
          <w:sz w:val="22"/>
          <w:szCs w:val="22"/>
        </w:rPr>
        <w:t>進学率が増え,こどもの自立がかなえられる可能性が高くなり,結果貧困の連鎖</w:t>
      </w:r>
    </w:p>
    <w:p w14:paraId="03A5EFDA" w14:textId="4FFF5DB4" w:rsidR="005E142C" w:rsidRDefault="005E142C"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 xml:space="preserve">　　　が解決できる</w:t>
      </w:r>
      <w:r w:rsidR="00C15108">
        <w:rPr>
          <w:rFonts w:ascii="ＭＳ ゴシック" w:eastAsia="ＭＳ ゴシック" w:hAnsi="ＭＳ ゴシック" w:hint="eastAsia"/>
          <w:kern w:val="2"/>
          <w:sz w:val="22"/>
          <w:szCs w:val="22"/>
        </w:rPr>
        <w:t>。</w:t>
      </w:r>
    </w:p>
    <w:p w14:paraId="1E417B80" w14:textId="181B1ECC" w:rsidR="00C15108" w:rsidRDefault="00C15108"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当団体は上記4段階の支援を継続実施する。</w:t>
      </w:r>
    </w:p>
    <w:p w14:paraId="569208CF" w14:textId="129DD969" w:rsidR="00C15108" w:rsidRDefault="00C15108" w:rsidP="005E142C">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3.事業目的</w:t>
      </w:r>
    </w:p>
    <w:p w14:paraId="2935761E" w14:textId="77777777" w:rsidR="00C15108" w:rsidRPr="00C15108" w:rsidRDefault="00C15108" w:rsidP="00C15108">
      <w:pPr>
        <w:widowControl w:val="0"/>
        <w:tabs>
          <w:tab w:val="right" w:pos="9600"/>
        </w:tabs>
        <w:topLinePunct/>
        <w:jc w:val="both"/>
        <w:textAlignment w:val="center"/>
        <w:rPr>
          <w:rFonts w:ascii="ＭＳ ゴシック" w:eastAsia="ＭＳ ゴシック" w:hAnsi="ＭＳ ゴシック"/>
          <w:kern w:val="2"/>
          <w:sz w:val="22"/>
          <w:szCs w:val="22"/>
        </w:rPr>
      </w:pPr>
      <w:r w:rsidRPr="00C15108">
        <w:rPr>
          <w:rFonts w:ascii="ＭＳ ゴシック" w:eastAsia="ＭＳ ゴシック" w:hAnsi="ＭＳ ゴシック" w:hint="eastAsia"/>
          <w:kern w:val="2"/>
          <w:sz w:val="22"/>
          <w:szCs w:val="22"/>
        </w:rPr>
        <w:t>○「ひとり親家庭看護学校進学支援事業」</w:t>
      </w:r>
    </w:p>
    <w:p w14:paraId="0301237C" w14:textId="77777777" w:rsidR="00C15108" w:rsidRPr="00C15108" w:rsidRDefault="00C15108" w:rsidP="00C15108">
      <w:pPr>
        <w:widowControl w:val="0"/>
        <w:tabs>
          <w:tab w:val="right" w:pos="9600"/>
        </w:tabs>
        <w:topLinePunct/>
        <w:jc w:val="both"/>
        <w:textAlignment w:val="center"/>
        <w:rPr>
          <w:rFonts w:ascii="ＭＳ 明朝" w:hAnsi="ＭＳ 明朝"/>
          <w:kern w:val="2"/>
          <w:sz w:val="22"/>
          <w:szCs w:val="22"/>
        </w:rPr>
      </w:pPr>
      <w:r w:rsidRPr="00C15108">
        <w:rPr>
          <w:rFonts w:ascii="ＭＳ 明朝" w:hAnsi="ＭＳ 明朝" w:hint="eastAsia"/>
          <w:kern w:val="2"/>
          <w:sz w:val="22"/>
          <w:szCs w:val="22"/>
        </w:rPr>
        <w:t>①合格率</w:t>
      </w:r>
      <w:r w:rsidRPr="00C15108">
        <w:rPr>
          <w:rFonts w:ascii="ＭＳ 明朝" w:hAnsi="ＭＳ 明朝"/>
          <w:kern w:val="2"/>
          <w:sz w:val="22"/>
          <w:szCs w:val="22"/>
        </w:rPr>
        <w:t>(90%以上)を継続する。②看護師が増加し2025年問題の解決の一助となる。</w:t>
      </w:r>
    </w:p>
    <w:p w14:paraId="5DBB0391" w14:textId="77777777" w:rsidR="00C15108" w:rsidRPr="00C15108" w:rsidRDefault="00C15108" w:rsidP="00C15108">
      <w:pPr>
        <w:widowControl w:val="0"/>
        <w:tabs>
          <w:tab w:val="right" w:pos="9600"/>
        </w:tabs>
        <w:topLinePunct/>
        <w:jc w:val="both"/>
        <w:textAlignment w:val="center"/>
        <w:rPr>
          <w:rFonts w:ascii="ＭＳ 明朝" w:hAnsi="ＭＳ 明朝"/>
          <w:kern w:val="2"/>
          <w:sz w:val="22"/>
          <w:szCs w:val="22"/>
        </w:rPr>
      </w:pPr>
      <w:r w:rsidRPr="00C15108">
        <w:rPr>
          <w:rFonts w:ascii="ＭＳ 明朝" w:hAnsi="ＭＳ 明朝" w:hint="eastAsia"/>
          <w:kern w:val="2"/>
          <w:sz w:val="22"/>
          <w:szCs w:val="22"/>
        </w:rPr>
        <w:t>③経済的安定し子女の大学進学率が高まる。貧困の連鎖の解消となる。　　　　　　　　　　　　　　　　　　　　　　　　　④オンライン配信録画で水害地震等被災地や熊本県内の広く指導できる。</w:t>
      </w:r>
    </w:p>
    <w:p w14:paraId="6A84C25E" w14:textId="77777777" w:rsidR="00C15108" w:rsidRPr="00C15108" w:rsidRDefault="00C15108" w:rsidP="00C15108">
      <w:pPr>
        <w:widowControl w:val="0"/>
        <w:tabs>
          <w:tab w:val="right" w:pos="9600"/>
        </w:tabs>
        <w:topLinePunct/>
        <w:jc w:val="both"/>
        <w:textAlignment w:val="center"/>
        <w:rPr>
          <w:rFonts w:ascii="ＭＳ ゴシック" w:eastAsia="ＭＳ ゴシック" w:hAnsi="ＭＳ ゴシック"/>
          <w:kern w:val="2"/>
          <w:sz w:val="22"/>
          <w:szCs w:val="22"/>
        </w:rPr>
      </w:pPr>
      <w:r w:rsidRPr="00C15108">
        <w:rPr>
          <w:rFonts w:ascii="ＭＳ ゴシック" w:eastAsia="ＭＳ ゴシック" w:hAnsi="ＭＳ ゴシック" w:hint="eastAsia"/>
          <w:kern w:val="2"/>
          <w:sz w:val="22"/>
          <w:szCs w:val="22"/>
        </w:rPr>
        <w:t>○「ひとり親家庭進路相談事業」</w:t>
      </w:r>
    </w:p>
    <w:p w14:paraId="2454CA3E" w14:textId="02218830" w:rsidR="00C15108" w:rsidRPr="00C15108" w:rsidRDefault="00C15108" w:rsidP="00C15108">
      <w:pPr>
        <w:widowControl w:val="0"/>
        <w:tabs>
          <w:tab w:val="right" w:pos="9600"/>
        </w:tabs>
        <w:topLinePunct/>
        <w:jc w:val="both"/>
        <w:textAlignment w:val="center"/>
        <w:rPr>
          <w:rFonts w:ascii="ＭＳ 明朝" w:hAnsi="ＭＳ 明朝"/>
          <w:kern w:val="2"/>
          <w:sz w:val="22"/>
          <w:szCs w:val="22"/>
        </w:rPr>
      </w:pPr>
      <w:r w:rsidRPr="00C15108">
        <w:rPr>
          <w:rFonts w:ascii="ＭＳ 明朝" w:hAnsi="ＭＳ 明朝" w:hint="eastAsia"/>
          <w:kern w:val="2"/>
          <w:sz w:val="22"/>
          <w:szCs w:val="22"/>
        </w:rPr>
        <w:t>①ひとり親家庭当低所得者への専門学校大学の「高等教育の就学支援新制度」による給付や減免、ひとり親世帯臨時特別給付金、保護者が看護学校など進学する場合高等職業訓練給付金月</w:t>
      </w:r>
      <w:r w:rsidRPr="00C15108">
        <w:rPr>
          <w:rFonts w:ascii="ＭＳ 明朝" w:hAnsi="ＭＳ 明朝"/>
          <w:kern w:val="2"/>
          <w:sz w:val="22"/>
          <w:szCs w:val="22"/>
        </w:rPr>
        <w:t>10万円などの支援制度があり、特に看護学校への支援制度は大きい。進学相談を実施する。高校や市町村に広報活動を行う。</w:t>
      </w:r>
    </w:p>
    <w:p w14:paraId="679FC2B9" w14:textId="08D58647" w:rsidR="00C15108" w:rsidRDefault="00C15108" w:rsidP="00C15108">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4.事業内容</w:t>
      </w:r>
    </w:p>
    <w:p w14:paraId="3C7CA594" w14:textId="78D3456E" w:rsidR="00C15108" w:rsidRPr="00C15108" w:rsidRDefault="00C15108" w:rsidP="00C15108">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A</w:t>
      </w:r>
      <w:r w:rsidRPr="00C15108">
        <w:rPr>
          <w:rFonts w:ascii="ＭＳ ゴシック" w:eastAsia="ＭＳ ゴシック" w:hAnsi="ＭＳ ゴシック"/>
          <w:kern w:val="2"/>
          <w:sz w:val="22"/>
          <w:szCs w:val="22"/>
        </w:rPr>
        <w:t>「ひとり親家庭看護学校進学支援事業」</w:t>
      </w:r>
    </w:p>
    <w:p w14:paraId="15C5DA11" w14:textId="77777777"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sidRPr="00146E96">
        <w:rPr>
          <w:rFonts w:ascii="ＭＳ 明朝" w:hAnsi="ＭＳ 明朝" w:hint="eastAsia"/>
          <w:kern w:val="2"/>
          <w:sz w:val="22"/>
          <w:szCs w:val="22"/>
        </w:rPr>
        <w:t>ひとり親家庭看護学校進学支援</w:t>
      </w:r>
    </w:p>
    <w:p w14:paraId="624B7685" w14:textId="77777777"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sidRPr="00146E96">
        <w:rPr>
          <w:rFonts w:ascii="ＭＳ 明朝" w:hAnsi="ＭＳ 明朝"/>
          <w:kern w:val="2"/>
          <w:sz w:val="22"/>
          <w:szCs w:val="22"/>
        </w:rPr>
        <w:t>(1)時期: 2022年4月</w:t>
      </w:r>
      <w:r w:rsidRPr="00146E96">
        <w:rPr>
          <w:rFonts w:ascii="ＭＳ 明朝" w:hAnsi="ＭＳ 明朝" w:hint="eastAsia"/>
          <w:kern w:val="2"/>
          <w:sz w:val="22"/>
          <w:szCs w:val="22"/>
        </w:rPr>
        <w:t>〜</w:t>
      </w:r>
      <w:r w:rsidRPr="00146E96">
        <w:rPr>
          <w:rFonts w:ascii="ＭＳ 明朝" w:hAnsi="ＭＳ 明朝"/>
          <w:kern w:val="2"/>
          <w:sz w:val="22"/>
          <w:szCs w:val="22"/>
        </w:rPr>
        <w:t>2023年3月</w:t>
      </w:r>
    </w:p>
    <w:p w14:paraId="040EBCF0" w14:textId="77777777"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sidRPr="00146E96">
        <w:rPr>
          <w:rFonts w:ascii="ＭＳ 明朝" w:hAnsi="ＭＳ 明朝"/>
          <w:kern w:val="2"/>
          <w:sz w:val="22"/>
          <w:szCs w:val="22"/>
        </w:rPr>
        <w:t>(2)場所:オンライン,事業所拠点(江原予備校)</w:t>
      </w:r>
    </w:p>
    <w:p w14:paraId="4472F6E3" w14:textId="77777777"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sidRPr="00146E96">
        <w:rPr>
          <w:rFonts w:ascii="ＭＳ 明朝" w:hAnsi="ＭＳ 明朝"/>
          <w:kern w:val="2"/>
          <w:sz w:val="22"/>
          <w:szCs w:val="22"/>
        </w:rPr>
        <w:t>(3)対象:計35名(保護者、高校中退者、高校生)</w:t>
      </w:r>
    </w:p>
    <w:p w14:paraId="099EC8FB" w14:textId="19DCF806" w:rsidR="00C15108" w:rsidRPr="00C15108" w:rsidRDefault="00146E96" w:rsidP="00146E96">
      <w:pPr>
        <w:widowControl w:val="0"/>
        <w:tabs>
          <w:tab w:val="right" w:pos="9600"/>
        </w:tabs>
        <w:topLinePunct/>
        <w:jc w:val="both"/>
        <w:textAlignment w:val="center"/>
        <w:rPr>
          <w:rFonts w:ascii="ＭＳ ゴシック" w:eastAsia="ＭＳ ゴシック" w:hAnsi="ＭＳ ゴシック"/>
          <w:kern w:val="2"/>
          <w:sz w:val="22"/>
          <w:szCs w:val="22"/>
        </w:rPr>
      </w:pPr>
      <w:r w:rsidRPr="00146E96">
        <w:rPr>
          <w:rFonts w:ascii="ＭＳ 明朝" w:hAnsi="ＭＳ 明朝"/>
          <w:kern w:val="2"/>
          <w:sz w:val="22"/>
          <w:szCs w:val="22"/>
        </w:rPr>
        <w:t>(4)内容:基礎学力定着と医療系学校合格のための学習指導、高卒認定合格</w:t>
      </w:r>
    </w:p>
    <w:p w14:paraId="2B910AF2" w14:textId="49CDCC21" w:rsidR="00C15108" w:rsidRPr="00C15108" w:rsidRDefault="00C15108" w:rsidP="00C15108">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kern w:val="2"/>
          <w:sz w:val="22"/>
          <w:szCs w:val="22"/>
        </w:rPr>
        <w:t>B</w:t>
      </w:r>
      <w:r w:rsidRPr="00C15108">
        <w:rPr>
          <w:rFonts w:ascii="ＭＳ ゴシック" w:eastAsia="ＭＳ ゴシック" w:hAnsi="ＭＳ ゴシック"/>
          <w:kern w:val="2"/>
          <w:sz w:val="22"/>
          <w:szCs w:val="22"/>
        </w:rPr>
        <w:t xml:space="preserve">「ひとり親家庭相談支援事業と広報活動」　</w:t>
      </w:r>
    </w:p>
    <w:p w14:paraId="765D9D82" w14:textId="77777777" w:rsidR="00C15108" w:rsidRPr="00C15108" w:rsidRDefault="00C15108" w:rsidP="00C15108">
      <w:pPr>
        <w:widowControl w:val="0"/>
        <w:tabs>
          <w:tab w:val="right" w:pos="9600"/>
        </w:tabs>
        <w:topLinePunct/>
        <w:jc w:val="both"/>
        <w:textAlignment w:val="center"/>
        <w:rPr>
          <w:rFonts w:ascii="ＭＳ 明朝" w:hAnsi="ＭＳ 明朝"/>
          <w:kern w:val="2"/>
          <w:sz w:val="22"/>
          <w:szCs w:val="22"/>
        </w:rPr>
      </w:pPr>
      <w:r w:rsidRPr="00C15108">
        <w:rPr>
          <w:rFonts w:ascii="ＭＳ 明朝" w:hAnsi="ＭＳ 明朝" w:hint="eastAsia"/>
          <w:kern w:val="2"/>
          <w:sz w:val="22"/>
          <w:szCs w:val="22"/>
        </w:rPr>
        <w:t>内容</w:t>
      </w:r>
    </w:p>
    <w:p w14:paraId="74627D1F" w14:textId="2AEBBC98"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Pr>
          <w:rFonts w:ascii="ＭＳ 明朝" w:hAnsi="ＭＳ 明朝" w:hint="eastAsia"/>
          <w:kern w:val="2"/>
          <w:sz w:val="22"/>
          <w:szCs w:val="22"/>
        </w:rPr>
        <w:t>ひ</w:t>
      </w:r>
      <w:r w:rsidRPr="00146E96">
        <w:rPr>
          <w:rFonts w:ascii="ＭＳ 明朝" w:hAnsi="ＭＳ 明朝" w:hint="eastAsia"/>
          <w:kern w:val="2"/>
          <w:sz w:val="22"/>
          <w:szCs w:val="22"/>
        </w:rPr>
        <w:t>とり親家庭進学相談及び広報活動</w:t>
      </w:r>
    </w:p>
    <w:p w14:paraId="016709AC" w14:textId="77777777"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sidRPr="00146E96">
        <w:rPr>
          <w:rFonts w:ascii="ＭＳ 明朝" w:hAnsi="ＭＳ 明朝"/>
          <w:kern w:val="2"/>
          <w:sz w:val="22"/>
          <w:szCs w:val="22"/>
        </w:rPr>
        <w:t xml:space="preserve">  時期:2022年4月</w:t>
      </w:r>
      <w:r w:rsidRPr="00146E96">
        <w:rPr>
          <w:rFonts w:ascii="ＭＳ 明朝" w:hAnsi="ＭＳ 明朝" w:hint="eastAsia"/>
          <w:kern w:val="2"/>
          <w:sz w:val="22"/>
          <w:szCs w:val="22"/>
        </w:rPr>
        <w:t>〜</w:t>
      </w:r>
      <w:r w:rsidRPr="00146E96">
        <w:rPr>
          <w:rFonts w:ascii="ＭＳ 明朝" w:hAnsi="ＭＳ 明朝"/>
          <w:kern w:val="2"/>
          <w:sz w:val="22"/>
          <w:szCs w:val="22"/>
        </w:rPr>
        <w:t>2023年3月</w:t>
      </w:r>
    </w:p>
    <w:p w14:paraId="68EAC540" w14:textId="77777777"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sidRPr="00146E96">
        <w:rPr>
          <w:rFonts w:ascii="ＭＳ 明朝" w:hAnsi="ＭＳ 明朝"/>
          <w:kern w:val="2"/>
          <w:sz w:val="22"/>
          <w:szCs w:val="22"/>
        </w:rPr>
        <w:t xml:space="preserve">  対象:ひとり親家庭の保護者、母子会、企業・ライオンズクラブ等</w:t>
      </w:r>
    </w:p>
    <w:p w14:paraId="119E2A2E" w14:textId="77777777"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sidRPr="00146E96">
        <w:rPr>
          <w:rFonts w:ascii="ＭＳ 明朝" w:hAnsi="ＭＳ 明朝"/>
          <w:kern w:val="2"/>
          <w:sz w:val="22"/>
          <w:szCs w:val="22"/>
        </w:rPr>
        <w:t xml:space="preserve">  内容</w:t>
      </w:r>
    </w:p>
    <w:p w14:paraId="7BC4E44C" w14:textId="77777777" w:rsidR="00146E96" w:rsidRPr="00146E96" w:rsidRDefault="00146E96" w:rsidP="00146E96">
      <w:pPr>
        <w:widowControl w:val="0"/>
        <w:tabs>
          <w:tab w:val="right" w:pos="9600"/>
        </w:tabs>
        <w:topLinePunct/>
        <w:jc w:val="both"/>
        <w:textAlignment w:val="center"/>
        <w:rPr>
          <w:rFonts w:ascii="ＭＳ 明朝" w:hAnsi="ＭＳ 明朝"/>
          <w:kern w:val="2"/>
          <w:sz w:val="22"/>
          <w:szCs w:val="22"/>
        </w:rPr>
      </w:pPr>
      <w:r w:rsidRPr="00146E96">
        <w:rPr>
          <w:rFonts w:ascii="ＭＳ 明朝" w:hAnsi="ＭＳ 明朝" w:hint="eastAsia"/>
          <w:kern w:val="2"/>
          <w:sz w:val="22"/>
          <w:szCs w:val="22"/>
        </w:rPr>
        <w:t>進学相談会、</w:t>
      </w:r>
      <w:r w:rsidRPr="00146E96">
        <w:rPr>
          <w:rFonts w:ascii="ＭＳ 明朝" w:hAnsi="ＭＳ 明朝"/>
          <w:kern w:val="2"/>
          <w:sz w:val="22"/>
          <w:szCs w:val="22"/>
        </w:rPr>
        <w:t xml:space="preserve"> 「ひとり親家庭看護学校進学リーフレット」の配布</w:t>
      </w:r>
    </w:p>
    <w:p w14:paraId="2CF19EC9" w14:textId="66D1DF37" w:rsidR="00C15108" w:rsidRDefault="00146E96" w:rsidP="00145BB1">
      <w:pPr>
        <w:widowControl w:val="0"/>
        <w:tabs>
          <w:tab w:val="right" w:pos="9600"/>
        </w:tabs>
        <w:topLinePunct/>
        <w:jc w:val="both"/>
        <w:textAlignment w:val="center"/>
        <w:rPr>
          <w:rFonts w:ascii="ＭＳ ゴシック" w:eastAsia="ＭＳ ゴシック" w:hAnsi="ＭＳ ゴシック"/>
          <w:kern w:val="2"/>
          <w:sz w:val="22"/>
          <w:szCs w:val="22"/>
        </w:rPr>
      </w:pPr>
      <w:r w:rsidRPr="00146E96">
        <w:rPr>
          <w:rFonts w:ascii="ＭＳ 明朝" w:hAnsi="ＭＳ 明朝" w:hint="eastAsia"/>
          <w:kern w:val="2"/>
          <w:sz w:val="22"/>
          <w:szCs w:val="22"/>
        </w:rPr>
        <w:t>事業継続資金確保のための広報活動</w:t>
      </w:r>
    </w:p>
    <w:p w14:paraId="678D743F" w14:textId="0406FD94" w:rsidR="00C15108" w:rsidRPr="00145BB1" w:rsidRDefault="00145BB1" w:rsidP="00C15108">
      <w:pPr>
        <w:widowControl w:val="0"/>
        <w:tabs>
          <w:tab w:val="right" w:pos="9600"/>
        </w:tabs>
        <w:topLinePunct/>
        <w:jc w:val="both"/>
        <w:textAlignment w:val="center"/>
        <w:rPr>
          <w:rFonts w:ascii="ＭＳ ゴシック" w:eastAsia="ＭＳ ゴシック" w:hAnsi="ＭＳ ゴシック"/>
          <w:color w:val="0070C0"/>
          <w:kern w:val="2"/>
          <w:sz w:val="22"/>
          <w:szCs w:val="22"/>
        </w:rPr>
      </w:pPr>
      <w:r w:rsidRPr="00145BB1">
        <w:rPr>
          <w:rFonts w:ascii="ＭＳ ゴシック" w:eastAsia="ＭＳ ゴシック" w:hAnsi="ＭＳ ゴシック" w:hint="eastAsia"/>
          <w:color w:val="0070C0"/>
          <w:kern w:val="2"/>
          <w:sz w:val="22"/>
          <w:szCs w:val="22"/>
        </w:rPr>
        <w:t>5</w:t>
      </w:r>
      <w:r w:rsidRPr="00145BB1">
        <w:rPr>
          <w:rFonts w:ascii="ＭＳ ゴシック" w:eastAsia="ＭＳ ゴシック" w:hAnsi="ＭＳ ゴシック"/>
          <w:color w:val="0070C0"/>
          <w:kern w:val="2"/>
          <w:sz w:val="22"/>
          <w:szCs w:val="22"/>
        </w:rPr>
        <w:t>.</w:t>
      </w:r>
      <w:r w:rsidRPr="00145BB1">
        <w:rPr>
          <w:rFonts w:ascii="ＭＳ ゴシック" w:eastAsia="ＭＳ ゴシック" w:hAnsi="ＭＳ ゴシック" w:hint="eastAsia"/>
          <w:color w:val="0070C0"/>
          <w:kern w:val="2"/>
          <w:sz w:val="22"/>
          <w:szCs w:val="22"/>
        </w:rPr>
        <w:t>事業内容の実施状況</w:t>
      </w:r>
    </w:p>
    <w:p w14:paraId="09B5110C" w14:textId="2C3BDD4F" w:rsidR="00145BB1" w:rsidRDefault="00145BB1" w:rsidP="00C15108">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A</w:t>
      </w:r>
      <w:r w:rsidRPr="00145BB1">
        <w:rPr>
          <w:rFonts w:ascii="ＭＳ ゴシック" w:eastAsia="ＭＳ ゴシック" w:hAnsi="ＭＳ ゴシック" w:hint="eastAsia"/>
          <w:kern w:val="2"/>
          <w:sz w:val="22"/>
          <w:szCs w:val="22"/>
        </w:rPr>
        <w:t>「ひとり親家庭看護学校進学支援事業」</w:t>
      </w:r>
    </w:p>
    <w:p w14:paraId="025CF171" w14:textId="7E1C32F2" w:rsidR="00145BB1" w:rsidRPr="00145BB1" w:rsidRDefault="00145BB1" w:rsidP="00145BB1">
      <w:pPr>
        <w:widowControl w:val="0"/>
        <w:tabs>
          <w:tab w:val="right" w:pos="9600"/>
        </w:tabs>
        <w:topLinePunct/>
        <w:jc w:val="both"/>
        <w:textAlignment w:val="center"/>
        <w:rPr>
          <w:rFonts w:ascii="ＭＳ 明朝" w:hAnsi="ＭＳ 明朝"/>
          <w:kern w:val="2"/>
          <w:sz w:val="22"/>
          <w:szCs w:val="22"/>
        </w:rPr>
      </w:pPr>
      <w:r w:rsidRPr="00145BB1">
        <w:rPr>
          <w:rFonts w:ascii="ＭＳ 明朝" w:hAnsi="ＭＳ 明朝"/>
          <w:kern w:val="2"/>
          <w:sz w:val="22"/>
          <w:szCs w:val="22"/>
        </w:rPr>
        <w:t>(1)時期:2022年4月～2022年3月(1か月4回×4時間)</w:t>
      </w:r>
    </w:p>
    <w:p w14:paraId="42A738AB" w14:textId="77777777" w:rsidR="00145BB1" w:rsidRPr="00145BB1" w:rsidRDefault="00145BB1" w:rsidP="00145BB1">
      <w:pPr>
        <w:widowControl w:val="0"/>
        <w:tabs>
          <w:tab w:val="right" w:pos="9600"/>
        </w:tabs>
        <w:topLinePunct/>
        <w:jc w:val="both"/>
        <w:textAlignment w:val="center"/>
        <w:rPr>
          <w:rFonts w:ascii="ＭＳ 明朝" w:hAnsi="ＭＳ 明朝"/>
          <w:kern w:val="2"/>
          <w:sz w:val="22"/>
          <w:szCs w:val="22"/>
        </w:rPr>
      </w:pPr>
      <w:r w:rsidRPr="00145BB1">
        <w:rPr>
          <w:rFonts w:ascii="ＭＳ 明朝" w:hAnsi="ＭＳ 明朝"/>
          <w:kern w:val="2"/>
          <w:sz w:val="22"/>
          <w:szCs w:val="22"/>
        </w:rPr>
        <w:t>(2)場所:NPO事務局</w:t>
      </w:r>
    </w:p>
    <w:p w14:paraId="2435CFF1" w14:textId="77777777" w:rsidR="00145BB1" w:rsidRPr="00145BB1" w:rsidRDefault="00145BB1" w:rsidP="00145BB1">
      <w:pPr>
        <w:widowControl w:val="0"/>
        <w:tabs>
          <w:tab w:val="right" w:pos="9600"/>
        </w:tabs>
        <w:topLinePunct/>
        <w:textAlignment w:val="center"/>
        <w:rPr>
          <w:rFonts w:ascii="ＭＳ 明朝" w:hAnsi="ＭＳ 明朝"/>
          <w:kern w:val="2"/>
          <w:sz w:val="22"/>
          <w:szCs w:val="22"/>
        </w:rPr>
      </w:pPr>
      <w:r w:rsidRPr="00145BB1">
        <w:rPr>
          <w:rFonts w:ascii="ＭＳ 明朝" w:hAnsi="ＭＳ 明朝"/>
          <w:kern w:val="2"/>
          <w:sz w:val="22"/>
          <w:szCs w:val="22"/>
        </w:rPr>
        <w:t>(3)参加者:ひとり親家庭父母・高校生17名(父母7名・高校生5名中学生4名) うちオンライン生徒1名 正看護学校合格6名　高認合格2名　熊本大学　合格1名高校合</w:t>
      </w:r>
      <w:r w:rsidRPr="00145BB1">
        <w:rPr>
          <w:rFonts w:ascii="ＭＳ 明朝" w:hAnsi="ＭＳ 明朝"/>
          <w:kern w:val="2"/>
          <w:sz w:val="22"/>
          <w:szCs w:val="22"/>
        </w:rPr>
        <w:lastRenderedPageBreak/>
        <w:t>格3名次年度継続受験3名　病気による断念者(退塾者)1名</w:t>
      </w:r>
    </w:p>
    <w:p w14:paraId="6810EF70" w14:textId="77777777" w:rsidR="00145BB1" w:rsidRDefault="00145BB1" w:rsidP="00145BB1">
      <w:pPr>
        <w:widowControl w:val="0"/>
        <w:tabs>
          <w:tab w:val="right" w:pos="9600"/>
        </w:tabs>
        <w:topLinePunct/>
        <w:textAlignment w:val="center"/>
        <w:rPr>
          <w:rFonts w:ascii="ＭＳ 明朝" w:hAnsi="ＭＳ 明朝"/>
          <w:kern w:val="2"/>
          <w:sz w:val="22"/>
          <w:szCs w:val="22"/>
        </w:rPr>
      </w:pPr>
      <w:r w:rsidRPr="00145BB1">
        <w:rPr>
          <w:rFonts w:ascii="ＭＳ 明朝" w:hAnsi="ＭＳ 明朝"/>
          <w:kern w:val="2"/>
          <w:sz w:val="22"/>
          <w:szCs w:val="22"/>
        </w:rPr>
        <w:t>(4)内容:十分な基礎学力は全員獲得できた。看護学校は全員合格した。難関の労災看護合格。国立熊本大学合格者が出た。前年度のお母さまの生徒中学生3名高校合格。1名難関の電波高専に進学した。高卒認定も2名とも合格。</w:t>
      </w:r>
    </w:p>
    <w:p w14:paraId="64C8EA05" w14:textId="68B662D0" w:rsidR="00145BB1" w:rsidRPr="00145BB1" w:rsidRDefault="00145BB1" w:rsidP="00145BB1">
      <w:pPr>
        <w:widowControl w:val="0"/>
        <w:tabs>
          <w:tab w:val="right" w:pos="9600"/>
        </w:tabs>
        <w:topLinePunct/>
        <w:textAlignment w:val="center"/>
        <w:rPr>
          <w:rFonts w:ascii="ＭＳ ゴシック" w:eastAsia="ＭＳ ゴシック" w:hAnsi="ＭＳ ゴシック"/>
          <w:kern w:val="2"/>
          <w:sz w:val="22"/>
          <w:szCs w:val="22"/>
        </w:rPr>
      </w:pPr>
      <w:r w:rsidRPr="00145BB1">
        <w:rPr>
          <w:rFonts w:ascii="ＭＳ ゴシック" w:eastAsia="ＭＳ ゴシック" w:hAnsi="ＭＳ ゴシック"/>
          <w:kern w:val="2"/>
          <w:sz w:val="22"/>
          <w:szCs w:val="22"/>
        </w:rPr>
        <w:t xml:space="preserve">B「ひとり親家庭相談支援事業と広報活動」　</w:t>
      </w:r>
    </w:p>
    <w:p w14:paraId="48B76B3C" w14:textId="77777777" w:rsidR="00145BB1" w:rsidRPr="00145BB1" w:rsidRDefault="00145BB1" w:rsidP="00145BB1">
      <w:pPr>
        <w:widowControl w:val="0"/>
        <w:tabs>
          <w:tab w:val="right" w:pos="9600"/>
        </w:tabs>
        <w:topLinePunct/>
        <w:textAlignment w:val="center"/>
        <w:rPr>
          <w:rFonts w:ascii="ＭＳ 明朝" w:hAnsi="ＭＳ 明朝"/>
          <w:kern w:val="2"/>
          <w:sz w:val="22"/>
          <w:szCs w:val="22"/>
        </w:rPr>
      </w:pPr>
      <w:r w:rsidRPr="00145BB1">
        <w:rPr>
          <w:rFonts w:ascii="ＭＳ 明朝" w:hAnsi="ＭＳ 明朝"/>
          <w:kern w:val="2"/>
          <w:sz w:val="22"/>
          <w:szCs w:val="22"/>
        </w:rPr>
        <w:t>(1)対象者:ひとり親家庭父母　　母子会LINE 約2,000名にちらしデータを配信していただいた。3回配信。熊本市こども支援課・保護支援課に出向き事業説明とパンフレットをお渡しした。子ども食堂を訪問しパンフレットとチラシをおかせていただいた。事業説明をした。</w:t>
      </w:r>
    </w:p>
    <w:p w14:paraId="73DCD1BF" w14:textId="77777777" w:rsidR="00145BB1" w:rsidRDefault="00145BB1" w:rsidP="00145BB1">
      <w:pPr>
        <w:widowControl w:val="0"/>
        <w:tabs>
          <w:tab w:val="right" w:pos="9600"/>
        </w:tabs>
        <w:topLinePunct/>
        <w:textAlignment w:val="center"/>
        <w:rPr>
          <w:rFonts w:ascii="ＭＳ 明朝" w:hAnsi="ＭＳ 明朝"/>
          <w:kern w:val="2"/>
          <w:sz w:val="22"/>
          <w:szCs w:val="22"/>
        </w:rPr>
      </w:pPr>
      <w:r w:rsidRPr="00145BB1">
        <w:rPr>
          <w:rFonts w:ascii="ＭＳ 明朝" w:hAnsi="ＭＳ 明朝"/>
          <w:kern w:val="2"/>
          <w:sz w:val="22"/>
          <w:szCs w:val="22"/>
        </w:rPr>
        <w:t>(2)内容:相談支援者のべ47名　105時間　進学相談・給付金・貸与金の説明や不登校相談を受けた。母子会で直接面談した方は3名いた。line works からの問い合わせが増えた。10件しかし文を返すと返信が来なかったことが多かった。気軽さはあっても応答説明が難しい。子ども食堂に訪問し,協力はしていただいたが入学金等用意できない方が多いとお伺いし問題点が残った。</w:t>
      </w:r>
    </w:p>
    <w:p w14:paraId="7229AB3B" w14:textId="77777777" w:rsidR="00145BB1" w:rsidRDefault="00145BB1" w:rsidP="00145BB1">
      <w:pPr>
        <w:widowControl w:val="0"/>
        <w:tabs>
          <w:tab w:val="right" w:pos="9600"/>
        </w:tabs>
        <w:topLinePunct/>
        <w:jc w:val="both"/>
        <w:textAlignment w:val="center"/>
        <w:rPr>
          <w:rFonts w:ascii="ＭＳ ゴシック" w:eastAsia="ＭＳ ゴシック" w:hAnsi="ＭＳ ゴシック"/>
          <w:color w:val="0070C0"/>
          <w:kern w:val="2"/>
          <w:sz w:val="22"/>
          <w:szCs w:val="22"/>
        </w:rPr>
      </w:pPr>
      <w:r w:rsidRPr="00145BB1">
        <w:rPr>
          <w:rFonts w:ascii="ＭＳ ゴシック" w:eastAsia="ＭＳ ゴシック" w:hAnsi="ＭＳ ゴシック"/>
          <w:color w:val="0070C0"/>
          <w:kern w:val="2"/>
          <w:sz w:val="22"/>
          <w:szCs w:val="22"/>
        </w:rPr>
        <w:t>6.</w:t>
      </w:r>
      <w:r w:rsidRPr="00145BB1">
        <w:rPr>
          <w:rFonts w:ascii="ＭＳ ゴシック" w:eastAsia="ＭＳ ゴシック" w:hAnsi="ＭＳ ゴシック" w:hint="eastAsia"/>
          <w:color w:val="0070C0"/>
          <w:kern w:val="2"/>
          <w:sz w:val="22"/>
          <w:szCs w:val="22"/>
        </w:rPr>
        <w:t>事業結果の考察</w:t>
      </w:r>
    </w:p>
    <w:p w14:paraId="465ED6DA" w14:textId="29D52CF0" w:rsidR="00145BB1" w:rsidRDefault="00145BB1" w:rsidP="00145BB1">
      <w:pPr>
        <w:widowControl w:val="0"/>
        <w:tabs>
          <w:tab w:val="right" w:pos="9600"/>
        </w:tabs>
        <w:topLinePunct/>
        <w:jc w:val="both"/>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A</w:t>
      </w:r>
      <w:r w:rsidRPr="00145BB1">
        <w:rPr>
          <w:rFonts w:ascii="ＭＳ ゴシック" w:eastAsia="ＭＳ ゴシック" w:hAnsi="ＭＳ ゴシック" w:hint="eastAsia"/>
          <w:kern w:val="2"/>
          <w:sz w:val="22"/>
          <w:szCs w:val="22"/>
        </w:rPr>
        <w:t>「ひとり親家庭看護学校進学支援事業」</w:t>
      </w:r>
    </w:p>
    <w:p w14:paraId="428CC6CE" w14:textId="77777777" w:rsidR="00145BB1" w:rsidRDefault="00145BB1" w:rsidP="00145BB1">
      <w:pPr>
        <w:widowControl w:val="0"/>
        <w:tabs>
          <w:tab w:val="right" w:pos="9600"/>
        </w:tabs>
        <w:topLinePunct/>
        <w:textAlignment w:val="center"/>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【良かった点】</w:t>
      </w:r>
    </w:p>
    <w:p w14:paraId="5F75B35F" w14:textId="77777777" w:rsidR="00145BB1" w:rsidRDefault="00145BB1" w:rsidP="00145BB1">
      <w:pPr>
        <w:widowControl w:val="0"/>
        <w:tabs>
          <w:tab w:val="right" w:pos="9600"/>
        </w:tabs>
        <w:topLinePunct/>
        <w:textAlignment w:val="center"/>
        <w:rPr>
          <w:rFonts w:ascii="ＭＳ 明朝" w:hAnsi="ＭＳ 明朝"/>
          <w:kern w:val="2"/>
          <w:sz w:val="22"/>
          <w:szCs w:val="22"/>
        </w:rPr>
      </w:pPr>
      <w:r w:rsidRPr="00145BB1">
        <w:rPr>
          <w:rFonts w:ascii="ＭＳ 明朝" w:hAnsi="ＭＳ 明朝" w:hint="eastAsia"/>
          <w:kern w:val="2"/>
          <w:sz w:val="22"/>
          <w:szCs w:val="22"/>
        </w:rPr>
        <w:t>母子会の協力があったことは大きかった。今後も協力させていただきたい。</w:t>
      </w:r>
      <w:r w:rsidRPr="00145BB1">
        <w:rPr>
          <w:rFonts w:ascii="ＭＳ 明朝" w:hAnsi="ＭＳ 明朝"/>
          <w:kern w:val="2"/>
          <w:sz w:val="22"/>
          <w:szCs w:val="22"/>
        </w:rPr>
        <w:t>LINEでの配信は効果があった。10月から1か月間集中的に指導したのがよかった。中学・高校のまとめプリントは効果があった。今年度は可能な限り生徒に来てもらった。受験に対するモチベーションが過去の生徒との面談等で高まった。</w:t>
      </w:r>
    </w:p>
    <w:p w14:paraId="2ADB3013" w14:textId="77777777" w:rsidR="00145BB1" w:rsidRDefault="00145BB1" w:rsidP="00145BB1">
      <w:pPr>
        <w:widowControl w:val="0"/>
        <w:tabs>
          <w:tab w:val="right" w:pos="9600"/>
        </w:tabs>
        <w:topLinePunct/>
        <w:textAlignment w:val="center"/>
        <w:rPr>
          <w:rFonts w:ascii="ＭＳ ゴシック" w:eastAsia="ＭＳ ゴシック" w:hAnsi="ＭＳ ゴシック"/>
          <w:kern w:val="2"/>
          <w:sz w:val="22"/>
          <w:szCs w:val="22"/>
        </w:rPr>
      </w:pPr>
      <w:r w:rsidRPr="00145BB1">
        <w:rPr>
          <w:rFonts w:ascii="ＭＳ ゴシック" w:eastAsia="ＭＳ ゴシック" w:hAnsi="ＭＳ ゴシック" w:hint="eastAsia"/>
          <w:kern w:val="2"/>
          <w:sz w:val="22"/>
          <w:szCs w:val="22"/>
        </w:rPr>
        <w:t>【課題点】</w:t>
      </w:r>
    </w:p>
    <w:p w14:paraId="7494E52E" w14:textId="77777777" w:rsidR="00145BB1" w:rsidRDefault="00145BB1" w:rsidP="00145BB1">
      <w:pPr>
        <w:widowControl w:val="0"/>
        <w:tabs>
          <w:tab w:val="right" w:pos="9600"/>
        </w:tabs>
        <w:topLinePunct/>
        <w:textAlignment w:val="center"/>
        <w:rPr>
          <w:rFonts w:ascii="ＭＳ 明朝" w:hAnsi="ＭＳ 明朝"/>
          <w:kern w:val="2"/>
          <w:sz w:val="22"/>
          <w:szCs w:val="22"/>
        </w:rPr>
      </w:pPr>
      <w:r w:rsidRPr="00145BB1">
        <w:rPr>
          <w:rFonts w:ascii="ＭＳ 明朝" w:hAnsi="ＭＳ 明朝" w:hint="eastAsia"/>
          <w:kern w:val="2"/>
          <w:sz w:val="22"/>
          <w:szCs w:val="22"/>
        </w:rPr>
        <w:t>オンラインでの指導は</w:t>
      </w:r>
      <w:r w:rsidRPr="00145BB1">
        <w:rPr>
          <w:rFonts w:ascii="ＭＳ 明朝" w:hAnsi="ＭＳ 明朝"/>
          <w:kern w:val="2"/>
          <w:sz w:val="22"/>
          <w:szCs w:val="22"/>
        </w:rPr>
        <w:t>15名を考えていたがなかなか決まらなかった。1名のみとなった。母子会を通じての申し込みであった。高認に問い合わせは数件あるが,オンライン生徒の環境がなかったり,また高認のハードルが高いように思われたのが原因と考える。オンライン拠点として協力してくれるところを探す必要がある。また高認テキストまとめが必要であると考える。</w:t>
      </w:r>
    </w:p>
    <w:p w14:paraId="20E3E817" w14:textId="77777777" w:rsidR="00145BB1" w:rsidRPr="00145BB1" w:rsidRDefault="00145BB1" w:rsidP="00145BB1">
      <w:pPr>
        <w:widowControl w:val="0"/>
        <w:tabs>
          <w:tab w:val="right" w:pos="9600"/>
        </w:tabs>
        <w:topLinePunct/>
        <w:textAlignment w:val="center"/>
        <w:rPr>
          <w:rFonts w:ascii="ＭＳ ゴシック" w:eastAsia="ＭＳ ゴシック" w:hAnsi="ＭＳ ゴシック"/>
          <w:kern w:val="2"/>
          <w:sz w:val="22"/>
          <w:szCs w:val="22"/>
        </w:rPr>
      </w:pPr>
      <w:r w:rsidRPr="00145BB1">
        <w:rPr>
          <w:rFonts w:ascii="ＭＳ ゴシック" w:eastAsia="ＭＳ ゴシック" w:hAnsi="ＭＳ ゴシック"/>
          <w:kern w:val="2"/>
          <w:sz w:val="22"/>
          <w:szCs w:val="22"/>
        </w:rPr>
        <w:t xml:space="preserve">B「ひとり親家庭相談支援事業と広報活動」　</w:t>
      </w:r>
    </w:p>
    <w:p w14:paraId="11643D1C" w14:textId="77777777" w:rsidR="00145BB1" w:rsidRDefault="00145BB1" w:rsidP="00145BB1">
      <w:pPr>
        <w:widowControl w:val="0"/>
        <w:tabs>
          <w:tab w:val="right" w:pos="9600"/>
        </w:tabs>
        <w:topLinePunct/>
        <w:textAlignment w:val="center"/>
        <w:rPr>
          <w:rFonts w:ascii="ＭＳ 明朝" w:hAnsi="ＭＳ 明朝"/>
          <w:kern w:val="2"/>
          <w:sz w:val="22"/>
          <w:szCs w:val="22"/>
        </w:rPr>
      </w:pPr>
      <w:r>
        <w:rPr>
          <w:rFonts w:ascii="ＭＳ ゴシック" w:eastAsia="ＭＳ ゴシック" w:hAnsi="ＭＳ ゴシック" w:hint="eastAsia"/>
          <w:kern w:val="2"/>
          <w:sz w:val="22"/>
          <w:szCs w:val="22"/>
        </w:rPr>
        <w:t>【良かった点】</w:t>
      </w:r>
      <w:r w:rsidRPr="00145BB1">
        <w:rPr>
          <w:rFonts w:ascii="ＭＳ ゴシック" w:eastAsia="ＭＳ ゴシック" w:hAnsi="ＭＳ ゴシック" w:hint="eastAsia"/>
          <w:kern w:val="2"/>
          <w:sz w:val="22"/>
          <w:szCs w:val="22"/>
        </w:rPr>
        <w:t>熊</w:t>
      </w:r>
      <w:r w:rsidRPr="00145BB1">
        <w:rPr>
          <w:rFonts w:ascii="ＭＳ 明朝" w:hAnsi="ＭＳ 明朝" w:hint="eastAsia"/>
          <w:kern w:val="2"/>
          <w:sz w:val="22"/>
          <w:szCs w:val="22"/>
        </w:rPr>
        <w:t>本母子会の約</w:t>
      </w:r>
      <w:r w:rsidRPr="00145BB1">
        <w:rPr>
          <w:rFonts w:ascii="ＭＳ 明朝" w:hAnsi="ＭＳ 明朝"/>
          <w:kern w:val="2"/>
          <w:sz w:val="22"/>
          <w:szCs w:val="22"/>
        </w:rPr>
        <w:t>2,000名会員向けLINEにチラシを発信していただいたのは大きかった。熊本市保護課からの問い合わせがきたことは良かった。LINE WORKSの手軽さがあり25名の登録者がでた。やはり子育て支援課や保護課に説明をしていくことが大切である。課全員に共有されているわけではないのでパンフレットを大目に持っていくこと接触回数を増やす必要がある。</w:t>
      </w:r>
    </w:p>
    <w:p w14:paraId="114B4245" w14:textId="77777777" w:rsidR="00145BB1" w:rsidRDefault="00145BB1" w:rsidP="00145BB1">
      <w:pPr>
        <w:widowControl w:val="0"/>
        <w:tabs>
          <w:tab w:val="right" w:pos="9600"/>
        </w:tabs>
        <w:topLinePunct/>
        <w:textAlignment w:val="center"/>
        <w:rPr>
          <w:rFonts w:ascii="ＭＳ ゴシック" w:eastAsia="ＭＳ ゴシック" w:hAnsi="ＭＳ ゴシック"/>
          <w:kern w:val="2"/>
          <w:sz w:val="22"/>
          <w:szCs w:val="22"/>
        </w:rPr>
      </w:pPr>
      <w:r w:rsidRPr="00145BB1">
        <w:rPr>
          <w:rFonts w:ascii="ＭＳ ゴシック" w:eastAsia="ＭＳ ゴシック" w:hAnsi="ＭＳ ゴシック" w:hint="eastAsia"/>
          <w:kern w:val="2"/>
          <w:sz w:val="22"/>
          <w:szCs w:val="22"/>
        </w:rPr>
        <w:t>【課題点】</w:t>
      </w:r>
      <w:r w:rsidRPr="00145BB1">
        <w:rPr>
          <w:rFonts w:ascii="ＭＳ 明朝" w:hAnsi="ＭＳ 明朝" w:hint="eastAsia"/>
          <w:kern w:val="2"/>
          <w:sz w:val="22"/>
          <w:szCs w:val="22"/>
        </w:rPr>
        <w:t>看護学校の入学金の準備が難しい問題がある。これまでの方は入学金を貯金して受験された方が大部分。二の足を踏まれる方が多い。母子寡婦貸付利用ができるので紹介したい。看護学校に入学金・学費の月謝制対応してくれるところもある。</w:t>
      </w:r>
    </w:p>
    <w:p w14:paraId="408DB181" w14:textId="77777777" w:rsidR="00145BB1" w:rsidRDefault="00145BB1" w:rsidP="00145BB1">
      <w:pPr>
        <w:widowControl w:val="0"/>
        <w:tabs>
          <w:tab w:val="right" w:pos="9600"/>
        </w:tabs>
        <w:topLinePunct/>
        <w:textAlignment w:val="center"/>
        <w:rPr>
          <w:rFonts w:ascii="ＭＳ ゴシック" w:eastAsia="ＭＳ ゴシック" w:hAnsi="ＭＳ ゴシック"/>
          <w:kern w:val="2"/>
          <w:sz w:val="22"/>
          <w:szCs w:val="22"/>
        </w:rPr>
      </w:pPr>
    </w:p>
    <w:p w14:paraId="1565E7E7" w14:textId="77777777" w:rsidR="00145BB1" w:rsidRDefault="00145BB1" w:rsidP="00145BB1">
      <w:pPr>
        <w:widowControl w:val="0"/>
        <w:tabs>
          <w:tab w:val="right" w:pos="9600"/>
        </w:tabs>
        <w:topLinePunct/>
        <w:textAlignment w:val="center"/>
        <w:rPr>
          <w:rFonts w:ascii="ＭＳ ゴシック" w:eastAsia="ＭＳ ゴシック" w:hAnsi="ＭＳ ゴシック"/>
          <w:kern w:val="2"/>
          <w:sz w:val="22"/>
          <w:szCs w:val="22"/>
        </w:rPr>
      </w:pPr>
    </w:p>
    <w:p w14:paraId="0A5D0932" w14:textId="46E3810E" w:rsidR="00145BB1" w:rsidRPr="00145BB1" w:rsidRDefault="00145BB1" w:rsidP="00145BB1">
      <w:pPr>
        <w:widowControl w:val="0"/>
        <w:tabs>
          <w:tab w:val="right" w:pos="9600"/>
        </w:tabs>
        <w:topLinePunct/>
        <w:textAlignment w:val="center"/>
        <w:rPr>
          <w:rFonts w:ascii="ＭＳ ゴシック" w:eastAsia="ＭＳ ゴシック" w:hAnsi="ＭＳ ゴシック"/>
          <w:kern w:val="2"/>
          <w:sz w:val="22"/>
          <w:szCs w:val="22"/>
        </w:rPr>
      </w:pPr>
      <w:r w:rsidRPr="00145BB1">
        <w:rPr>
          <w:rFonts w:ascii="ＭＳ ゴシック" w:eastAsia="ＭＳ ゴシック" w:hAnsi="ＭＳ ゴシック" w:hint="eastAsia"/>
          <w:kern w:val="2"/>
          <w:sz w:val="44"/>
          <w:szCs w:val="44"/>
        </w:rPr>
        <w:t>【詳細は添付資料</w:t>
      </w:r>
      <w:r>
        <w:rPr>
          <w:rFonts w:ascii="ＭＳ ゴシック" w:eastAsia="ＭＳ ゴシック" w:hAnsi="ＭＳ ゴシック" w:hint="eastAsia"/>
          <w:kern w:val="2"/>
          <w:sz w:val="44"/>
          <w:szCs w:val="44"/>
        </w:rPr>
        <w:t>をご</w:t>
      </w:r>
      <w:r w:rsidRPr="00145BB1">
        <w:rPr>
          <w:rFonts w:ascii="ＭＳ ゴシック" w:eastAsia="ＭＳ ゴシック" w:hAnsi="ＭＳ ゴシック" w:hint="eastAsia"/>
          <w:kern w:val="2"/>
          <w:sz w:val="44"/>
          <w:szCs w:val="44"/>
        </w:rPr>
        <w:t>参照</w:t>
      </w:r>
      <w:r>
        <w:rPr>
          <w:rFonts w:ascii="ＭＳ ゴシック" w:eastAsia="ＭＳ ゴシック" w:hAnsi="ＭＳ ゴシック" w:hint="eastAsia"/>
          <w:kern w:val="2"/>
          <w:sz w:val="44"/>
          <w:szCs w:val="44"/>
        </w:rPr>
        <w:t>ください。</w:t>
      </w:r>
      <w:r w:rsidRPr="00145BB1">
        <w:rPr>
          <w:rFonts w:ascii="ＭＳ ゴシック" w:eastAsia="ＭＳ ゴシック" w:hAnsi="ＭＳ ゴシック" w:hint="eastAsia"/>
          <w:kern w:val="2"/>
          <w:sz w:val="44"/>
          <w:szCs w:val="44"/>
        </w:rPr>
        <w:t>】</w:t>
      </w:r>
      <w:r w:rsidRPr="00145BB1">
        <w:rPr>
          <w:rFonts w:ascii="ＭＳ ゴシック" w:eastAsia="ＭＳ ゴシック" w:hAnsi="ＭＳ ゴシック"/>
          <w:kern w:val="2"/>
          <w:sz w:val="22"/>
          <w:szCs w:val="22"/>
        </w:rPr>
        <w:tab/>
      </w:r>
      <w:r w:rsidRPr="00145BB1">
        <w:rPr>
          <w:rFonts w:ascii="ＭＳ ゴシック" w:eastAsia="ＭＳ ゴシック" w:hAnsi="ＭＳ ゴシック"/>
          <w:kern w:val="2"/>
          <w:sz w:val="22"/>
          <w:szCs w:val="22"/>
        </w:rPr>
        <w:tab/>
      </w:r>
    </w:p>
    <w:sectPr w:rsidR="00145BB1" w:rsidRPr="00145B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008F" w14:textId="77777777" w:rsidR="00ED597F" w:rsidRDefault="00ED597F" w:rsidP="009275BF">
      <w:r>
        <w:separator/>
      </w:r>
    </w:p>
  </w:endnote>
  <w:endnote w:type="continuationSeparator" w:id="0">
    <w:p w14:paraId="24FD7736" w14:textId="77777777" w:rsidR="00ED597F" w:rsidRDefault="00ED597F" w:rsidP="0092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3045" w14:textId="77777777" w:rsidR="00ED597F" w:rsidRDefault="00ED597F" w:rsidP="009275BF">
      <w:r>
        <w:separator/>
      </w:r>
    </w:p>
  </w:footnote>
  <w:footnote w:type="continuationSeparator" w:id="0">
    <w:p w14:paraId="66398B7A" w14:textId="77777777" w:rsidR="00ED597F" w:rsidRDefault="00ED597F" w:rsidP="00927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72"/>
    <w:rsid w:val="001036E1"/>
    <w:rsid w:val="00145BB1"/>
    <w:rsid w:val="00146E96"/>
    <w:rsid w:val="005E142C"/>
    <w:rsid w:val="00911AA1"/>
    <w:rsid w:val="009275BF"/>
    <w:rsid w:val="009572A7"/>
    <w:rsid w:val="009933F8"/>
    <w:rsid w:val="00C15108"/>
    <w:rsid w:val="00E536ED"/>
    <w:rsid w:val="00E53F42"/>
    <w:rsid w:val="00EA5172"/>
    <w:rsid w:val="00ED5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899EF"/>
  <w15:chartTrackingRefBased/>
  <w15:docId w15:val="{F2C0A3C5-C9DF-403A-AC35-572CCA84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BB1"/>
    <w:pPr>
      <w:spacing w:line="240" w:lineRule="auto"/>
      <w:jc w:val="left"/>
    </w:pPr>
    <w:rPr>
      <w:rFonts w:ascii="ＭＳ Ｐ明朝" w:hAnsi="ＭＳ Ｐ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1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75BF"/>
    <w:pPr>
      <w:tabs>
        <w:tab w:val="center" w:pos="4252"/>
        <w:tab w:val="right" w:pos="8504"/>
      </w:tabs>
      <w:snapToGrid w:val="0"/>
    </w:pPr>
  </w:style>
  <w:style w:type="character" w:customStyle="1" w:styleId="a5">
    <w:name w:val="ヘッダー (文字)"/>
    <w:basedOn w:val="a0"/>
    <w:link w:val="a4"/>
    <w:uiPriority w:val="99"/>
    <w:rsid w:val="009275BF"/>
    <w:rPr>
      <w:rFonts w:ascii="ＭＳ Ｐ明朝" w:hAnsi="ＭＳ Ｐ明朝" w:cs="Times New Roman"/>
      <w:kern w:val="0"/>
      <w:szCs w:val="21"/>
    </w:rPr>
  </w:style>
  <w:style w:type="paragraph" w:styleId="a6">
    <w:name w:val="footer"/>
    <w:basedOn w:val="a"/>
    <w:link w:val="a7"/>
    <w:uiPriority w:val="99"/>
    <w:unhideWhenUsed/>
    <w:rsid w:val="009275BF"/>
    <w:pPr>
      <w:tabs>
        <w:tab w:val="center" w:pos="4252"/>
        <w:tab w:val="right" w:pos="8504"/>
      </w:tabs>
      <w:snapToGrid w:val="0"/>
    </w:pPr>
  </w:style>
  <w:style w:type="character" w:customStyle="1" w:styleId="a7">
    <w:name w:val="フッター (文字)"/>
    <w:basedOn w:val="a0"/>
    <w:link w:val="a6"/>
    <w:uiPriority w:val="99"/>
    <w:rsid w:val="009275BF"/>
    <w:rPr>
      <w:rFonts w:ascii="ＭＳ Ｐ明朝" w:hAnsi="ＭＳ Ｐ明朝"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47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予備校 江原</dc:creator>
  <cp:keywords/>
  <dc:description/>
  <cp:lastModifiedBy>予備校 江原</cp:lastModifiedBy>
  <cp:revision>4</cp:revision>
  <dcterms:created xsi:type="dcterms:W3CDTF">2023-09-30T10:13:00Z</dcterms:created>
  <dcterms:modified xsi:type="dcterms:W3CDTF">2023-10-12T06:59:00Z</dcterms:modified>
</cp:coreProperties>
</file>